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95A" w:rsidRDefault="007C195A" w:rsidP="007C195A">
      <w:pPr>
        <w:widowControl/>
        <w:shd w:val="clear" w:color="auto" w:fill="FFFFFF"/>
        <w:spacing w:line="270" w:lineRule="atLeast"/>
        <w:jc w:val="center"/>
        <w:rPr>
          <w:rFonts w:ascii="Arial" w:eastAsia="宋体" w:hAnsi="Arial" w:cs="Arial" w:hint="eastAsia"/>
          <w:b/>
          <w:bCs/>
          <w:kern w:val="0"/>
          <w:sz w:val="30"/>
          <w:szCs w:val="30"/>
        </w:rPr>
      </w:pPr>
      <w:r w:rsidRPr="007C195A">
        <w:rPr>
          <w:rFonts w:ascii="Arial" w:eastAsia="宋体" w:hAnsi="Arial" w:cs="Arial"/>
          <w:b/>
          <w:bCs/>
          <w:kern w:val="0"/>
          <w:sz w:val="30"/>
          <w:szCs w:val="30"/>
        </w:rPr>
        <w:t>浙江大学关于</w:t>
      </w:r>
      <w:r w:rsidRPr="007C195A">
        <w:rPr>
          <w:rFonts w:ascii="Arial" w:eastAsia="宋体" w:hAnsi="Arial" w:cs="Arial"/>
          <w:b/>
          <w:bCs/>
          <w:kern w:val="0"/>
          <w:sz w:val="30"/>
          <w:szCs w:val="30"/>
        </w:rPr>
        <w:t>2018</w:t>
      </w:r>
      <w:r w:rsidRPr="007C195A">
        <w:rPr>
          <w:rFonts w:ascii="Arial" w:eastAsia="宋体" w:hAnsi="Arial" w:cs="Arial"/>
          <w:b/>
          <w:bCs/>
          <w:kern w:val="0"/>
          <w:sz w:val="30"/>
          <w:szCs w:val="30"/>
        </w:rPr>
        <w:t>年专业技术职务评聘工作的通知</w:t>
      </w:r>
    </w:p>
    <w:p w:rsidR="007C195A" w:rsidRPr="007C195A" w:rsidRDefault="007C195A" w:rsidP="007C195A">
      <w:pPr>
        <w:widowControl/>
        <w:shd w:val="clear" w:color="auto" w:fill="FFFFFF"/>
        <w:spacing w:line="270" w:lineRule="atLeast"/>
        <w:jc w:val="center"/>
        <w:rPr>
          <w:rFonts w:ascii="Arial" w:eastAsia="宋体" w:hAnsi="Arial" w:cs="Arial"/>
          <w:b/>
          <w:bCs/>
          <w:kern w:val="0"/>
          <w:sz w:val="30"/>
          <w:szCs w:val="30"/>
        </w:rPr>
      </w:pPr>
    </w:p>
    <w:p w:rsidR="007C195A" w:rsidRPr="007C195A" w:rsidRDefault="007C195A" w:rsidP="007C195A">
      <w:pPr>
        <w:widowControl/>
        <w:shd w:val="clear" w:color="auto" w:fill="FFFFFF"/>
        <w:jc w:val="left"/>
        <w:rPr>
          <w:rFonts w:ascii="Arial" w:eastAsia="宋体" w:hAnsi="Arial" w:cs="Arial"/>
          <w:kern w:val="0"/>
          <w:sz w:val="12"/>
          <w:szCs w:val="12"/>
        </w:rPr>
      </w:pPr>
      <w:bookmarkStart w:id="0" w:name="OLE_LINK1"/>
      <w:r w:rsidRPr="007C195A">
        <w:rPr>
          <w:rFonts w:ascii="宋体" w:eastAsia="宋体" w:hAnsi="宋体" w:cs="宋体" w:hint="eastAsia"/>
          <w:color w:val="000000"/>
          <w:kern w:val="0"/>
          <w:sz w:val="30"/>
          <w:szCs w:val="30"/>
        </w:rPr>
        <w:t> </w:t>
      </w:r>
      <w:r w:rsidRPr="007C195A">
        <w:rPr>
          <w:rFonts w:ascii="仿宋" w:eastAsia="仿宋" w:hAnsi="仿宋" w:cs="仿宋" w:hint="eastAsia"/>
          <w:color w:val="000000"/>
          <w:kern w:val="0"/>
          <w:sz w:val="30"/>
          <w:szCs w:val="30"/>
        </w:rPr>
        <w:t xml:space="preserve"> </w:t>
      </w:r>
      <w:r w:rsidRPr="007C195A">
        <w:rPr>
          <w:rFonts w:ascii="宋体" w:eastAsia="宋体" w:hAnsi="宋体" w:cs="宋体" w:hint="eastAsia"/>
          <w:color w:val="000000"/>
          <w:kern w:val="0"/>
          <w:sz w:val="30"/>
          <w:szCs w:val="30"/>
        </w:rPr>
        <w:t> </w:t>
      </w:r>
      <w:r w:rsidRPr="007C195A">
        <w:rPr>
          <w:rFonts w:ascii="仿宋" w:eastAsia="仿宋" w:hAnsi="仿宋" w:cs="Arial" w:hint="eastAsia"/>
          <w:color w:val="000000"/>
          <w:kern w:val="0"/>
          <w:sz w:val="30"/>
          <w:szCs w:val="30"/>
        </w:rPr>
        <w:t>根据</w:t>
      </w:r>
      <w:bookmarkEnd w:id="0"/>
      <w:r w:rsidRPr="007C195A">
        <w:rPr>
          <w:rFonts w:ascii="Arial" w:eastAsia="宋体" w:hAnsi="Arial" w:cs="Arial"/>
          <w:kern w:val="0"/>
          <w:sz w:val="12"/>
          <w:szCs w:val="12"/>
        </w:rPr>
        <w:fldChar w:fldCharType="begin"/>
      </w:r>
      <w:r w:rsidRPr="007C195A">
        <w:rPr>
          <w:rFonts w:ascii="Arial" w:eastAsia="宋体" w:hAnsi="Arial" w:cs="Arial"/>
          <w:kern w:val="0"/>
          <w:sz w:val="12"/>
          <w:szCs w:val="12"/>
        </w:rPr>
        <w:instrText xml:space="preserve"> HYPERLINK "http://xwfw.zju.edu.cn/gfxwenjianku.php?cmd=chakan&amp;id=48768" </w:instrText>
      </w:r>
      <w:r w:rsidRPr="007C195A">
        <w:rPr>
          <w:rFonts w:ascii="Arial" w:eastAsia="宋体" w:hAnsi="Arial" w:cs="Arial"/>
          <w:kern w:val="0"/>
          <w:sz w:val="12"/>
          <w:szCs w:val="12"/>
        </w:rPr>
        <w:fldChar w:fldCharType="separate"/>
      </w:r>
      <w:r w:rsidRPr="007C195A">
        <w:rPr>
          <w:rFonts w:ascii="仿宋" w:eastAsia="仿宋" w:hAnsi="仿宋" w:cs="Arial" w:hint="eastAsia"/>
          <w:b/>
          <w:bCs/>
          <w:color w:val="000000"/>
          <w:kern w:val="0"/>
          <w:sz w:val="30"/>
        </w:rPr>
        <w:t>《浙江大学专业技术职务评聘实施办法》（浙大发人〔2017〕52号）</w:t>
      </w:r>
      <w:r w:rsidRPr="007C195A">
        <w:rPr>
          <w:rFonts w:ascii="Arial" w:eastAsia="宋体" w:hAnsi="Arial" w:cs="Arial"/>
          <w:kern w:val="0"/>
          <w:sz w:val="12"/>
          <w:szCs w:val="12"/>
        </w:rPr>
        <w:fldChar w:fldCharType="end"/>
      </w:r>
      <w:r w:rsidRPr="007C195A">
        <w:rPr>
          <w:rFonts w:ascii="仿宋" w:eastAsia="仿宋" w:hAnsi="仿宋" w:cs="Arial" w:hint="eastAsia"/>
          <w:kern w:val="0"/>
          <w:sz w:val="30"/>
          <w:szCs w:val="30"/>
        </w:rPr>
        <w:t>文件精神，现将2018年专业技术职务评聘工作有关事项通知如下：</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bookmarkStart w:id="1" w:name="OLE_LINK3"/>
      <w:bookmarkEnd w:id="1"/>
      <w:r w:rsidRPr="007C195A">
        <w:rPr>
          <w:rFonts w:ascii="仿宋" w:eastAsia="仿宋" w:hAnsi="仿宋" w:cs="宋体" w:hint="eastAsia"/>
          <w:b/>
          <w:bCs/>
          <w:kern w:val="0"/>
          <w:sz w:val="30"/>
          <w:szCs w:val="30"/>
        </w:rPr>
        <w:t>一、申报对象</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kern w:val="0"/>
          <w:sz w:val="30"/>
          <w:szCs w:val="30"/>
        </w:rPr>
        <w:t>在学校从事教学科研、卫生技术及服务支撑工作的专业技术人员。</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kern w:val="0"/>
          <w:sz w:val="30"/>
          <w:szCs w:val="30"/>
        </w:rPr>
        <w:t>其中，在杭各附属医院纳入事业编制及报备员额管理的在册在岗专业技术人员的申报评聘工作详见</w:t>
      </w:r>
      <w:hyperlink r:id="rId4" w:history="1">
        <w:r w:rsidRPr="007C195A">
          <w:rPr>
            <w:rFonts w:ascii="仿宋" w:eastAsia="仿宋" w:hAnsi="仿宋" w:cs="宋体" w:hint="eastAsia"/>
            <w:b/>
            <w:bCs/>
            <w:color w:val="000000"/>
            <w:kern w:val="0"/>
            <w:sz w:val="30"/>
          </w:rPr>
          <w:t>《浙江大学关于2018年附属医院专业技术职务、职员职级评聘工作的通知》</w:t>
        </w:r>
      </w:hyperlink>
      <w:r w:rsidRPr="007C195A">
        <w:rPr>
          <w:rFonts w:ascii="仿宋" w:eastAsia="仿宋" w:hAnsi="仿宋" w:cs="宋体" w:hint="eastAsia"/>
          <w:kern w:val="0"/>
          <w:sz w:val="30"/>
          <w:szCs w:val="30"/>
        </w:rPr>
        <w:t>。</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b/>
          <w:bCs/>
          <w:kern w:val="0"/>
          <w:sz w:val="30"/>
          <w:szCs w:val="30"/>
        </w:rPr>
        <w:t>二、岗位设置</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学校设置</w:t>
      </w:r>
      <w:r w:rsidRPr="007C195A">
        <w:rPr>
          <w:rFonts w:ascii="仿宋" w:eastAsia="仿宋" w:hAnsi="仿宋" w:cs="宋体" w:hint="eastAsia"/>
          <w:b/>
          <w:bCs/>
          <w:kern w:val="0"/>
          <w:sz w:val="30"/>
          <w:szCs w:val="30"/>
        </w:rPr>
        <w:t>教学科研、卫生技术</w:t>
      </w:r>
      <w:r w:rsidRPr="007C195A">
        <w:rPr>
          <w:rFonts w:ascii="仿宋" w:eastAsia="仿宋" w:hAnsi="仿宋" w:cs="宋体" w:hint="eastAsia"/>
          <w:kern w:val="0"/>
          <w:sz w:val="30"/>
          <w:szCs w:val="30"/>
        </w:rPr>
        <w:t>及</w:t>
      </w:r>
      <w:r w:rsidRPr="007C195A">
        <w:rPr>
          <w:rFonts w:ascii="仿宋" w:eastAsia="仿宋" w:hAnsi="仿宋" w:cs="宋体" w:hint="eastAsia"/>
          <w:b/>
          <w:bCs/>
          <w:kern w:val="0"/>
          <w:sz w:val="30"/>
          <w:szCs w:val="30"/>
        </w:rPr>
        <w:t>服务支撑</w:t>
      </w:r>
      <w:r w:rsidRPr="007C195A">
        <w:rPr>
          <w:rFonts w:ascii="仿宋" w:eastAsia="仿宋" w:hAnsi="仿宋" w:cs="宋体" w:hint="eastAsia"/>
          <w:kern w:val="0"/>
          <w:sz w:val="30"/>
          <w:szCs w:val="30"/>
        </w:rPr>
        <w:t>三大类专业技术岗位。</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各类人员根据其岗位及所从事的工作性质，分别评聘相应的专业技术职务。各类岗位专业技术高级职务评聘通道为：</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b/>
          <w:bCs/>
          <w:kern w:val="0"/>
          <w:sz w:val="30"/>
          <w:szCs w:val="30"/>
        </w:rPr>
        <w:t>(一)教学科研类</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1．教学科研并重岗教师评聘高校教师教授、副教授职务。</w:t>
      </w:r>
      <w:r w:rsidRPr="007C195A">
        <w:rPr>
          <w:rFonts w:ascii="仿宋" w:eastAsia="仿宋" w:hAnsi="仿宋" w:cs="宋体" w:hint="eastAsia"/>
          <w:b/>
          <w:bCs/>
          <w:kern w:val="0"/>
          <w:sz w:val="30"/>
          <w:szCs w:val="30"/>
        </w:rPr>
        <w:t>其中承担高水平、高质量本科或研究生课程教学的，也可评聘教学岗教授，评审通过后，须转聘教学为主岗。</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2．研究为主岗教师评聘高校教师研究员、副研究员职务。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lastRenderedPageBreak/>
        <w:t>3．教学为主岗教师评聘</w:t>
      </w:r>
      <w:r w:rsidRPr="007C195A">
        <w:rPr>
          <w:rFonts w:ascii="仿宋" w:eastAsia="仿宋" w:hAnsi="仿宋" w:cs="宋体" w:hint="eastAsia"/>
          <w:b/>
          <w:bCs/>
          <w:kern w:val="0"/>
          <w:sz w:val="30"/>
          <w:szCs w:val="30"/>
        </w:rPr>
        <w:t>教学岗教授</w:t>
      </w:r>
      <w:r w:rsidRPr="007C195A">
        <w:rPr>
          <w:rFonts w:ascii="仿宋" w:eastAsia="仿宋" w:hAnsi="仿宋" w:cs="宋体" w:hint="eastAsia"/>
          <w:kern w:val="0"/>
          <w:sz w:val="30"/>
          <w:szCs w:val="30"/>
        </w:rPr>
        <w:t>、高校教师副教授职务。其中从事量大面广教育教学工作的，也可评聘高级讲师职务。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团队教学岗教师评聘高级讲师职务。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4．</w:t>
      </w:r>
      <w:r w:rsidRPr="007C195A">
        <w:rPr>
          <w:rFonts w:ascii="仿宋" w:eastAsia="仿宋" w:hAnsi="仿宋" w:cs="宋体" w:hint="eastAsia"/>
          <w:b/>
          <w:bCs/>
          <w:kern w:val="0"/>
          <w:sz w:val="30"/>
          <w:szCs w:val="30"/>
        </w:rPr>
        <w:t>工程教育创新岗教师评聘工程教育创新教授、副教授职务</w:t>
      </w:r>
      <w:r w:rsidRPr="007C195A">
        <w:rPr>
          <w:rFonts w:ascii="仿宋" w:eastAsia="仿宋" w:hAnsi="仿宋" w:cs="宋体" w:hint="eastAsia"/>
          <w:kern w:val="0"/>
          <w:sz w:val="30"/>
          <w:szCs w:val="30"/>
        </w:rPr>
        <w:t>。</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5．社会服务与技术推广岗、团队科研岗教师、专职科研人员，以及其他从事技术研发、成果转化的科研人员，评聘技术研发及知识转化研究员、副研究员（或高级工程师）职务。其中从事国防技术研究工作的，也可评聘国防技术研究员、副研究员（或高级工程师）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6．先进技术研究院</w:t>
      </w:r>
      <w:r w:rsidRPr="007C195A">
        <w:rPr>
          <w:rFonts w:ascii="仿宋" w:eastAsia="仿宋" w:hAnsi="仿宋" w:cs="宋体" w:hint="eastAsia"/>
          <w:b/>
          <w:bCs/>
          <w:kern w:val="0"/>
          <w:sz w:val="30"/>
          <w:szCs w:val="30"/>
        </w:rPr>
        <w:t>从事国防技术研究工作的专业技术人员</w:t>
      </w:r>
      <w:r w:rsidRPr="007C195A">
        <w:rPr>
          <w:rFonts w:ascii="仿宋" w:eastAsia="仿宋" w:hAnsi="仿宋" w:cs="宋体" w:hint="eastAsia"/>
          <w:kern w:val="0"/>
          <w:sz w:val="30"/>
          <w:szCs w:val="30"/>
        </w:rPr>
        <w:t>，评聘国防技术研究员、副研究员（或高级工程师）职务。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7．社会服务与技术推广岗（Ⅰ类）教师，评聘农业推广研究员、副研究员职务。</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b/>
          <w:bCs/>
          <w:kern w:val="0"/>
          <w:sz w:val="30"/>
          <w:szCs w:val="30"/>
        </w:rPr>
        <w:t>（二）卫生技术类</w:t>
      </w:r>
    </w:p>
    <w:p w:rsidR="007C195A" w:rsidRPr="007C195A" w:rsidRDefault="007C195A" w:rsidP="007C195A">
      <w:pPr>
        <w:widowControl/>
        <w:shd w:val="clear" w:color="auto" w:fill="FFFFFF"/>
        <w:spacing w:line="360" w:lineRule="auto"/>
        <w:ind w:firstLine="601"/>
        <w:jc w:val="left"/>
        <w:rPr>
          <w:rFonts w:ascii="宋体" w:eastAsia="宋体" w:hAnsi="宋体" w:cs="宋体"/>
          <w:kern w:val="0"/>
          <w:sz w:val="24"/>
          <w:szCs w:val="24"/>
        </w:rPr>
      </w:pPr>
      <w:r w:rsidRPr="007C195A">
        <w:rPr>
          <w:rFonts w:ascii="仿宋" w:eastAsia="仿宋" w:hAnsi="仿宋" w:cs="宋体" w:hint="eastAsia"/>
          <w:kern w:val="0"/>
          <w:sz w:val="30"/>
          <w:szCs w:val="30"/>
        </w:rPr>
        <w:t>校医院从事医疗、卫生、保健等工作的专业技术人员，评聘主任医（药、护、技）师、副主任医（药、护、技）师职务。</w:t>
      </w:r>
    </w:p>
    <w:p w:rsidR="007C195A" w:rsidRPr="007C195A" w:rsidRDefault="007C195A" w:rsidP="007C195A">
      <w:pPr>
        <w:widowControl/>
        <w:shd w:val="clear" w:color="auto" w:fill="FFFFFF"/>
        <w:spacing w:line="360" w:lineRule="auto"/>
        <w:ind w:firstLine="601"/>
        <w:jc w:val="left"/>
        <w:rPr>
          <w:rFonts w:ascii="宋体" w:eastAsia="宋体" w:hAnsi="宋体" w:cs="宋体"/>
          <w:kern w:val="0"/>
          <w:sz w:val="24"/>
          <w:szCs w:val="24"/>
        </w:rPr>
      </w:pPr>
      <w:r w:rsidRPr="007C195A">
        <w:rPr>
          <w:rFonts w:ascii="仿宋" w:eastAsia="仿宋" w:hAnsi="仿宋" w:cs="宋体" w:hint="eastAsia"/>
          <w:kern w:val="0"/>
          <w:sz w:val="30"/>
          <w:szCs w:val="30"/>
        </w:rPr>
        <w:t>从事病理学与病理生理学教学工作的正高级职务教师可兼评主任医师、副主任医师职务，副高级职务教师可兼评副主任医师职务。具体申报要求详见《关于2018年附属医院人员专业技术职务、职员职级评聘工作的通知》的“</w:t>
      </w:r>
      <w:hyperlink r:id="rId5" w:history="1">
        <w:r w:rsidRPr="007C195A">
          <w:rPr>
            <w:rFonts w:ascii="仿宋" w:eastAsia="仿宋" w:hAnsi="仿宋" w:cs="宋体" w:hint="eastAsia"/>
            <w:b/>
            <w:bCs/>
            <w:color w:val="000000"/>
            <w:kern w:val="0"/>
            <w:sz w:val="30"/>
          </w:rPr>
          <w:t>系列1：附属医院卫生技术高级职务</w:t>
        </w:r>
      </w:hyperlink>
      <w:r w:rsidRPr="007C195A">
        <w:rPr>
          <w:rFonts w:ascii="仿宋" w:eastAsia="仿宋" w:hAnsi="仿宋" w:cs="宋体" w:hint="eastAsia"/>
          <w:kern w:val="0"/>
          <w:sz w:val="30"/>
          <w:szCs w:val="30"/>
        </w:rPr>
        <w:t>”。</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b/>
          <w:bCs/>
          <w:kern w:val="0"/>
          <w:sz w:val="30"/>
          <w:szCs w:val="30"/>
        </w:rPr>
        <w:lastRenderedPageBreak/>
        <w:t>（三）服务支撑类</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1．在教学实验室、公共技术服务平台、省部级及以上科研基地等从事实验室建设与管理，承担实验教学任务、仪器设备运行与共享服务、科研实验（工程）工作的实验技术人员，评聘实验技术研究员、高级实验师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2．信息技术中心、工业技术转化研究院、建筑设计研究院、国家大学科技园管理委员会、圆正控股集团等单位从事工程技术、信息技术、技术支撑与工程管理工作的专业技术人员,</w:t>
      </w:r>
      <w:r w:rsidRPr="007C195A">
        <w:rPr>
          <w:rFonts w:ascii="宋体" w:eastAsia="宋体" w:hAnsi="宋体" w:cs="宋体" w:hint="eastAsia"/>
          <w:kern w:val="0"/>
          <w:sz w:val="30"/>
          <w:szCs w:val="30"/>
        </w:rPr>
        <w:t> </w:t>
      </w:r>
      <w:r w:rsidRPr="007C195A">
        <w:rPr>
          <w:rFonts w:ascii="仿宋" w:eastAsia="仿宋" w:hAnsi="仿宋" w:cs="宋体" w:hint="eastAsia"/>
          <w:kern w:val="0"/>
          <w:sz w:val="30"/>
          <w:szCs w:val="30"/>
        </w:rPr>
        <w:t>评聘</w:t>
      </w:r>
      <w:r w:rsidRPr="007C195A">
        <w:rPr>
          <w:rFonts w:ascii="仿宋" w:eastAsia="仿宋" w:hAnsi="仿宋" w:cs="宋体" w:hint="eastAsia"/>
          <w:b/>
          <w:bCs/>
          <w:kern w:val="0"/>
          <w:sz w:val="30"/>
          <w:szCs w:val="30"/>
        </w:rPr>
        <w:t>教授级高级工程师</w:t>
      </w:r>
      <w:r w:rsidRPr="007C195A">
        <w:rPr>
          <w:rFonts w:ascii="仿宋" w:eastAsia="仿宋" w:hAnsi="仿宋" w:cs="宋体" w:hint="eastAsia"/>
          <w:kern w:val="0"/>
          <w:sz w:val="30"/>
          <w:szCs w:val="30"/>
        </w:rPr>
        <w:t>、高级工程师职务。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3．专职学生思想政治教育人员、</w:t>
      </w:r>
      <w:r w:rsidRPr="007C195A">
        <w:rPr>
          <w:rFonts w:ascii="仿宋" w:eastAsia="仿宋" w:hAnsi="仿宋" w:cs="宋体" w:hint="eastAsia"/>
          <w:b/>
          <w:bCs/>
          <w:kern w:val="0"/>
          <w:sz w:val="30"/>
          <w:szCs w:val="30"/>
        </w:rPr>
        <w:t>从事学生思想政治教育相关工作（含心理健康咨询）的兼职辅导员，担任兼职辅导员的马克思主义学院等单位从事思想政治理论课程教学教师</w:t>
      </w:r>
      <w:r w:rsidRPr="007C195A">
        <w:rPr>
          <w:rFonts w:ascii="仿宋" w:eastAsia="仿宋" w:hAnsi="仿宋" w:cs="宋体" w:hint="eastAsia"/>
          <w:kern w:val="0"/>
          <w:sz w:val="30"/>
          <w:szCs w:val="30"/>
        </w:rPr>
        <w:t>，以及心理健康教育与咨询中心等单位相关专业技术人员评聘</w:t>
      </w:r>
      <w:r w:rsidRPr="007C195A">
        <w:rPr>
          <w:rFonts w:ascii="仿宋" w:eastAsia="仿宋" w:hAnsi="仿宋" w:cs="宋体" w:hint="eastAsia"/>
          <w:b/>
          <w:bCs/>
          <w:kern w:val="0"/>
          <w:sz w:val="30"/>
          <w:szCs w:val="30"/>
        </w:rPr>
        <w:t>学生思想政治教育教授</w:t>
      </w:r>
      <w:r w:rsidRPr="007C195A">
        <w:rPr>
          <w:rFonts w:ascii="仿宋" w:eastAsia="仿宋" w:hAnsi="仿宋" w:cs="宋体" w:hint="eastAsia"/>
          <w:kern w:val="0"/>
          <w:sz w:val="30"/>
          <w:szCs w:val="30"/>
        </w:rPr>
        <w:t>、副教授职务。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4．专职从事党务工作和行政管理工作的人员，评聘高教管理研究员、副研究员职务。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5．图书馆、档案馆、艺术与考古博物馆、学院（系）等单位从事图书资料、档案、博物馆管理和相关服务等工作的专业技术人员，评聘研究馆员、副研究馆员职务。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6．出版社及学报、校办杂志编辑部等单位从事编辑、出版业务工作的专业技术人员，评聘编审、副编审职务。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lastRenderedPageBreak/>
        <w:t>7．在财务、审计岗位专职从事财务、审计工作的专业技术人员，推荐评审教授级高级会计师、高级会计师职务。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8．学校附属小学、幼儿园从事小学、幼儿园教育教学工作的教师，推荐评审小学（幼儿园）教师高级职务。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9．</w:t>
      </w:r>
      <w:r w:rsidRPr="007C195A">
        <w:rPr>
          <w:rFonts w:ascii="仿宋" w:eastAsia="仿宋" w:hAnsi="仿宋" w:cs="宋体" w:hint="eastAsia"/>
          <w:b/>
          <w:bCs/>
          <w:kern w:val="0"/>
          <w:sz w:val="30"/>
          <w:szCs w:val="30"/>
        </w:rPr>
        <w:t>人事关系转入浙江大学、进站工作3年及以上的博士后研究人员，在站期间，可评审技术研发及知识转化副研究员任职资格。</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中、初级专业技术职务按照文件具体规定执行。</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b/>
          <w:bCs/>
          <w:kern w:val="0"/>
          <w:sz w:val="30"/>
          <w:szCs w:val="30"/>
        </w:rPr>
        <w:t>三、评聘名额</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各类专业技术高级职务的评聘名额，由学校职称工作领导小组根据岗位设置、现有专业技术人员队伍状况以及学校事业发展需要核定。</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对于实施定编定岗的学院（系）、单位，学校核定了第二轮（2018-2021年）师资队伍定编定岗的教师正高岗位总数和副高晋升名额，其中副高晋升名额分为院系保障名额和学部调剂名额两部分，学部调剂名额具体的申报和评审规则由学部决定，学部所属院系可申报竞聘学部的副高调剂名额。晋升名额原则上各年度应相对平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实施定编定岗的学院（系）、单位，根据学校核定的正高总岗位数和副高晋升名额，结合申报人员情况提出当年晋升名额计划，报学校职称工作领导小组审定。</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lastRenderedPageBreak/>
        <w:t>纳入定编定岗范围的专业技术人员参加专业技术高级职务评审，须占所在学院（系）、单位当年晋升名额。其中评审教学岗教授或学生思想政治教育高级职务的，也可申请学校的晋升名额。</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其他未纳入定编定岗范围的专业技术人员，参加各类专业技术高级职务评审的，评聘名额根据申报情况和学校总体发展需求，由学校按岗位分别核定。</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各类专业技术中、初级职务，由各学院（系）、单位根据申报者所从事的工作岗位、学历、资历以及相应的专业技术职务评聘条件等情况择优推荐，报学校按程序核准后评聘，学校不再下达评聘名额。</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b/>
          <w:bCs/>
          <w:kern w:val="0"/>
          <w:sz w:val="30"/>
          <w:szCs w:val="30"/>
        </w:rPr>
        <w:t>四、评聘条件</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专业技术高级职务任职基本条件详见</w:t>
      </w:r>
      <w:hyperlink r:id="rId6" w:history="1">
        <w:r w:rsidRPr="007C195A">
          <w:rPr>
            <w:rFonts w:ascii="仿宋" w:eastAsia="仿宋" w:hAnsi="仿宋" w:cs="宋体" w:hint="eastAsia"/>
            <w:b/>
            <w:bCs/>
            <w:color w:val="000000"/>
            <w:kern w:val="0"/>
            <w:sz w:val="30"/>
          </w:rPr>
          <w:t>《浙江大学专业技术职务评聘实施办法》（浙大发人〔2017〕52号）</w:t>
        </w:r>
      </w:hyperlink>
      <w:r w:rsidRPr="007C195A">
        <w:rPr>
          <w:rFonts w:ascii="仿宋" w:eastAsia="仿宋" w:hAnsi="仿宋" w:cs="宋体" w:hint="eastAsia"/>
          <w:kern w:val="0"/>
          <w:sz w:val="30"/>
          <w:szCs w:val="30"/>
        </w:rPr>
        <w:t>。高校教师高级职务的具体业绩条件由各院（系）制定；校直属单位和校设研究机构教师的任职条件参照相关学科，其中智库教师按智库研究高级职务任职条件执行；其他专业技术高级职务的任职条件按学校文件执行。</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2018年学院（系）、单位制定的评聘高校教师教授（研究员）、副教授（副研究员）职务的任职条件，以及智库研究高级职务任职条件、新农村发展研究院（含农业技术推广中心）、校</w:t>
      </w:r>
      <w:r w:rsidRPr="007C195A">
        <w:rPr>
          <w:rFonts w:ascii="仿宋" w:eastAsia="仿宋" w:hAnsi="仿宋" w:cs="宋体" w:hint="eastAsia"/>
          <w:kern w:val="0"/>
          <w:sz w:val="30"/>
          <w:szCs w:val="30"/>
        </w:rPr>
        <w:lastRenderedPageBreak/>
        <w:t>医院等单位制定的相应专业技术高级职务的任职条件公布在人事处网站。</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b/>
          <w:bCs/>
          <w:kern w:val="0"/>
          <w:sz w:val="30"/>
          <w:szCs w:val="30"/>
        </w:rPr>
        <w:t>五、专业技术高级职务评审工作时间进度安排</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kern w:val="0"/>
          <w:sz w:val="30"/>
          <w:szCs w:val="30"/>
        </w:rPr>
        <w:t>1．9月25日17：00前，完成个人申报和材料接收工作。业绩材料统计截止时间为2018年9月30日（9月25日之后取得证明材料的符合业绩统计要求的材料可另行补充），任职资历计算的截止时间为2018年12月31日。</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kern w:val="0"/>
          <w:sz w:val="30"/>
          <w:szCs w:val="30"/>
        </w:rPr>
        <w:t>2．10月中旬，校职称工作领导小组讨论确定学校今年高级职务评聘名额。</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kern w:val="0"/>
          <w:sz w:val="30"/>
          <w:szCs w:val="30"/>
        </w:rPr>
        <w:t>3．11月下旬，各单位完成送审及外评专家鉴定意见回收工作。</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kern w:val="0"/>
          <w:sz w:val="30"/>
          <w:szCs w:val="30"/>
        </w:rPr>
        <w:t>4．12月上旬，各学院（系）、单位及各专业技术职务中评委评审。</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kern w:val="0"/>
          <w:sz w:val="30"/>
          <w:szCs w:val="30"/>
        </w:rPr>
        <w:t>5．12月中旬，各专业技术职务高级评审委员会评审。</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kern w:val="0"/>
          <w:sz w:val="30"/>
          <w:szCs w:val="30"/>
        </w:rPr>
        <w:t>6．12月下旬，学校职称工作领导小组审批。</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b/>
          <w:bCs/>
          <w:kern w:val="0"/>
          <w:sz w:val="30"/>
          <w:szCs w:val="30"/>
        </w:rPr>
        <w:t>六、申报要求及评审流程</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各系列专业技术职务的申报、审核及有关评审流程如下</w:t>
      </w:r>
      <w:r w:rsidRPr="007C195A">
        <w:rPr>
          <w:rFonts w:ascii="仿宋" w:eastAsia="仿宋" w:hAnsi="仿宋" w:cs="Arial" w:hint="eastAsia"/>
          <w:color w:val="0070C0"/>
          <w:kern w:val="0"/>
          <w:sz w:val="30"/>
          <w:szCs w:val="30"/>
        </w:rPr>
        <w:t>（根据所申报的系列，请点击下载相应的通知）</w:t>
      </w:r>
      <w:r w:rsidRPr="007C195A">
        <w:rPr>
          <w:rFonts w:ascii="仿宋" w:eastAsia="仿宋" w:hAnsi="仿宋" w:cs="宋体" w:hint="eastAsia"/>
          <w:kern w:val="0"/>
          <w:sz w:val="30"/>
          <w:szCs w:val="30"/>
        </w:rPr>
        <w:t>：</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7" w:history="1">
        <w:r w:rsidRPr="007C195A">
          <w:rPr>
            <w:rFonts w:ascii="仿宋" w:eastAsia="仿宋" w:hAnsi="仿宋" w:cs="宋体" w:hint="eastAsia"/>
            <w:b/>
            <w:bCs/>
            <w:color w:val="FF0000"/>
            <w:kern w:val="0"/>
            <w:sz w:val="30"/>
          </w:rPr>
          <w:t>系列1：高校教师教授、副教授职务</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8" w:history="1">
        <w:r w:rsidRPr="007C195A">
          <w:rPr>
            <w:rFonts w:ascii="仿宋" w:eastAsia="仿宋" w:hAnsi="仿宋" w:cs="宋体" w:hint="eastAsia"/>
            <w:b/>
            <w:bCs/>
            <w:color w:val="FF0000"/>
            <w:kern w:val="0"/>
            <w:sz w:val="30"/>
          </w:rPr>
          <w:t>系列2：高校教师研究员、副研究员职务</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9" w:history="1">
        <w:r w:rsidRPr="007C195A">
          <w:rPr>
            <w:rFonts w:ascii="仿宋" w:eastAsia="仿宋" w:hAnsi="仿宋" w:cs="宋体" w:hint="eastAsia"/>
            <w:b/>
            <w:bCs/>
            <w:color w:val="FF0000"/>
            <w:kern w:val="0"/>
            <w:sz w:val="30"/>
          </w:rPr>
          <w:t>系列3：教学岗教授、高级讲师职务</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10" w:history="1">
        <w:r w:rsidRPr="007C195A">
          <w:rPr>
            <w:rFonts w:ascii="仿宋" w:eastAsia="仿宋" w:hAnsi="仿宋" w:cs="宋体" w:hint="eastAsia"/>
            <w:b/>
            <w:bCs/>
            <w:color w:val="FF0000"/>
            <w:kern w:val="0"/>
            <w:sz w:val="30"/>
          </w:rPr>
          <w:t>系列4：工程教育创新教授、副教授职务</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11" w:history="1">
        <w:r w:rsidRPr="007C195A">
          <w:rPr>
            <w:rFonts w:ascii="仿宋" w:eastAsia="仿宋" w:hAnsi="仿宋" w:cs="宋体" w:hint="eastAsia"/>
            <w:b/>
            <w:bCs/>
            <w:color w:val="FF0000"/>
            <w:kern w:val="0"/>
            <w:sz w:val="30"/>
          </w:rPr>
          <w:t>系列5：技术研发及知识转化研究员、副研究员（或高级工程师）职务</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12" w:history="1">
        <w:r w:rsidRPr="007C195A">
          <w:rPr>
            <w:rFonts w:ascii="仿宋" w:eastAsia="仿宋" w:hAnsi="仿宋" w:cs="宋体" w:hint="eastAsia"/>
            <w:b/>
            <w:bCs/>
            <w:color w:val="FF0000"/>
            <w:kern w:val="0"/>
            <w:sz w:val="30"/>
          </w:rPr>
          <w:t>系列6：国防技术研究员、副研究员（或高级工程师）职务</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13" w:history="1">
        <w:r w:rsidRPr="007C195A">
          <w:rPr>
            <w:rFonts w:ascii="仿宋" w:eastAsia="仿宋" w:hAnsi="仿宋" w:cs="宋体" w:hint="eastAsia"/>
            <w:b/>
            <w:bCs/>
            <w:color w:val="FF0000"/>
            <w:kern w:val="0"/>
            <w:sz w:val="30"/>
          </w:rPr>
          <w:t>系列7：农业推广研究员、副研究员职务</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14" w:history="1">
        <w:r w:rsidRPr="007C195A">
          <w:rPr>
            <w:rFonts w:ascii="仿宋" w:eastAsia="仿宋" w:hAnsi="仿宋" w:cs="宋体" w:hint="eastAsia"/>
            <w:b/>
            <w:bCs/>
            <w:color w:val="FF0000"/>
            <w:kern w:val="0"/>
            <w:sz w:val="30"/>
          </w:rPr>
          <w:t>系列8：实验技术研究员、高级实验师</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15" w:history="1">
        <w:r w:rsidRPr="007C195A">
          <w:rPr>
            <w:rFonts w:ascii="仿宋" w:eastAsia="仿宋" w:hAnsi="仿宋" w:cs="宋体" w:hint="eastAsia"/>
            <w:b/>
            <w:bCs/>
            <w:color w:val="FF0000"/>
            <w:kern w:val="0"/>
            <w:sz w:val="30"/>
          </w:rPr>
          <w:t>系列9：工程技术教授级高级工程师、高级工程师</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16" w:history="1">
        <w:r w:rsidRPr="007C195A">
          <w:rPr>
            <w:rFonts w:ascii="仿宋" w:eastAsia="仿宋" w:hAnsi="仿宋" w:cs="宋体" w:hint="eastAsia"/>
            <w:b/>
            <w:bCs/>
            <w:color w:val="FF0000"/>
            <w:kern w:val="0"/>
            <w:sz w:val="30"/>
          </w:rPr>
          <w:t>系列10：学生思想政治教育教授、副教授</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17" w:history="1">
        <w:r w:rsidRPr="007C195A">
          <w:rPr>
            <w:rFonts w:ascii="仿宋" w:eastAsia="仿宋" w:hAnsi="仿宋" w:cs="宋体" w:hint="eastAsia"/>
            <w:b/>
            <w:bCs/>
            <w:color w:val="FF0000"/>
            <w:kern w:val="0"/>
            <w:sz w:val="30"/>
          </w:rPr>
          <w:t>系列11：高教管理研究员、副研究员</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18" w:history="1">
        <w:r w:rsidRPr="007C195A">
          <w:rPr>
            <w:rFonts w:ascii="仿宋" w:eastAsia="仿宋" w:hAnsi="仿宋" w:cs="宋体" w:hint="eastAsia"/>
            <w:b/>
            <w:bCs/>
            <w:color w:val="FF0000"/>
            <w:kern w:val="0"/>
            <w:sz w:val="30"/>
          </w:rPr>
          <w:t>系列12：图书资料、档案研究馆员、副研究馆员</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19" w:history="1">
        <w:r w:rsidRPr="007C195A">
          <w:rPr>
            <w:rFonts w:ascii="仿宋" w:eastAsia="仿宋" w:hAnsi="仿宋" w:cs="宋体" w:hint="eastAsia"/>
            <w:b/>
            <w:bCs/>
            <w:color w:val="FF0000"/>
            <w:kern w:val="0"/>
            <w:sz w:val="30"/>
          </w:rPr>
          <w:t>系列13：出版编审、副编审</w:t>
        </w:r>
      </w:hyperlink>
    </w:p>
    <w:bookmarkStart w:id="2" w:name="OLE_LINK10"/>
    <w:bookmarkStart w:id="3" w:name="OLE_LINK9"/>
    <w:bookmarkEnd w:id="2"/>
    <w:bookmarkEnd w:id="3"/>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宋体" w:eastAsia="宋体" w:hAnsi="宋体" w:cs="宋体"/>
          <w:kern w:val="0"/>
          <w:sz w:val="24"/>
          <w:szCs w:val="24"/>
        </w:rPr>
        <w:fldChar w:fldCharType="begin"/>
      </w:r>
      <w:r w:rsidRPr="007C195A">
        <w:rPr>
          <w:rFonts w:ascii="宋体" w:eastAsia="宋体" w:hAnsi="宋体" w:cs="宋体"/>
          <w:kern w:val="0"/>
          <w:sz w:val="24"/>
          <w:szCs w:val="24"/>
        </w:rPr>
        <w:instrText xml:space="preserve"> HYPERLINK "http://hr.zju.edu.cn/cn/redir.php?catalog_id=87663&amp;object_id=104295" </w:instrText>
      </w:r>
      <w:r w:rsidRPr="007C195A">
        <w:rPr>
          <w:rFonts w:ascii="宋体" w:eastAsia="宋体" w:hAnsi="宋体" w:cs="宋体"/>
          <w:kern w:val="0"/>
          <w:sz w:val="24"/>
          <w:szCs w:val="24"/>
        </w:rPr>
        <w:fldChar w:fldCharType="separate"/>
      </w:r>
      <w:r w:rsidRPr="007C195A">
        <w:rPr>
          <w:rFonts w:ascii="仿宋" w:eastAsia="仿宋" w:hAnsi="仿宋" w:cs="宋体" w:hint="eastAsia"/>
          <w:b/>
          <w:bCs/>
          <w:color w:val="FF0000"/>
          <w:kern w:val="0"/>
          <w:sz w:val="30"/>
        </w:rPr>
        <w:t>系列14：校医院卫生技术高级职务</w:t>
      </w:r>
      <w:r w:rsidRPr="007C195A">
        <w:rPr>
          <w:rFonts w:ascii="宋体" w:eastAsia="宋体" w:hAnsi="宋体" w:cs="宋体"/>
          <w:kern w:val="0"/>
          <w:sz w:val="24"/>
          <w:szCs w:val="24"/>
        </w:rPr>
        <w:fldChar w:fldCharType="end"/>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20" w:history="1">
        <w:r w:rsidRPr="007C195A">
          <w:rPr>
            <w:rFonts w:ascii="仿宋" w:eastAsia="仿宋" w:hAnsi="仿宋" w:cs="宋体" w:hint="eastAsia"/>
            <w:b/>
            <w:bCs/>
            <w:color w:val="FF0000"/>
            <w:kern w:val="0"/>
            <w:sz w:val="30"/>
          </w:rPr>
          <w:t>系列15：会计系列高级职务</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21" w:history="1">
        <w:r w:rsidRPr="007C195A">
          <w:rPr>
            <w:rFonts w:ascii="仿宋" w:eastAsia="仿宋" w:hAnsi="仿宋" w:cs="宋体" w:hint="eastAsia"/>
            <w:b/>
            <w:bCs/>
            <w:color w:val="FF0000"/>
            <w:kern w:val="0"/>
            <w:sz w:val="30"/>
          </w:rPr>
          <w:t>系列16：小学（幼儿园教师）高级职务</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hyperlink r:id="rId22" w:history="1">
        <w:r w:rsidRPr="007C195A">
          <w:rPr>
            <w:rFonts w:ascii="仿宋" w:eastAsia="仿宋" w:hAnsi="仿宋" w:cs="宋体" w:hint="eastAsia"/>
            <w:b/>
            <w:bCs/>
            <w:color w:val="FF0000"/>
            <w:kern w:val="0"/>
            <w:sz w:val="30"/>
          </w:rPr>
          <w:t>系列17：各系列中级、初级专业技术职务</w:t>
        </w:r>
      </w:hyperlink>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宋体" w:eastAsia="宋体" w:hAnsi="宋体" w:cs="宋体" w:hint="eastAsia"/>
          <w:kern w:val="0"/>
          <w:sz w:val="30"/>
          <w:szCs w:val="30"/>
        </w:rPr>
        <w:t> </w:t>
      </w:r>
    </w:p>
    <w:p w:rsidR="007C195A" w:rsidRPr="007C195A" w:rsidRDefault="007C195A" w:rsidP="007C195A">
      <w:pPr>
        <w:widowControl/>
        <w:shd w:val="clear" w:color="auto" w:fill="FFFFFF"/>
        <w:spacing w:line="360" w:lineRule="auto"/>
        <w:ind w:firstLine="753"/>
        <w:jc w:val="left"/>
        <w:rPr>
          <w:rFonts w:ascii="宋体" w:eastAsia="宋体" w:hAnsi="宋体" w:cs="宋体"/>
          <w:kern w:val="0"/>
          <w:sz w:val="24"/>
          <w:szCs w:val="24"/>
        </w:rPr>
      </w:pPr>
      <w:r w:rsidRPr="007C195A">
        <w:rPr>
          <w:rFonts w:ascii="仿宋" w:eastAsia="仿宋" w:hAnsi="仿宋" w:cs="宋体" w:hint="eastAsia"/>
          <w:b/>
          <w:bCs/>
          <w:kern w:val="0"/>
          <w:sz w:val="30"/>
          <w:szCs w:val="30"/>
        </w:rPr>
        <w:t>七、关于申诉、投诉和举报</w:t>
      </w:r>
    </w:p>
    <w:p w:rsidR="007C195A" w:rsidRPr="007C195A" w:rsidRDefault="007C195A" w:rsidP="007C195A">
      <w:pPr>
        <w:widowControl/>
        <w:shd w:val="clear" w:color="auto" w:fill="FFFFFF"/>
        <w:spacing w:line="360" w:lineRule="auto"/>
        <w:ind w:firstLine="738"/>
        <w:jc w:val="left"/>
        <w:rPr>
          <w:rFonts w:ascii="宋体" w:eastAsia="宋体" w:hAnsi="宋体" w:cs="宋体"/>
          <w:kern w:val="0"/>
          <w:sz w:val="24"/>
          <w:szCs w:val="24"/>
        </w:rPr>
      </w:pPr>
      <w:r w:rsidRPr="007C195A">
        <w:rPr>
          <w:rFonts w:ascii="仿宋" w:eastAsia="仿宋" w:hAnsi="仿宋" w:cs="宋体" w:hint="eastAsia"/>
          <w:kern w:val="0"/>
          <w:sz w:val="30"/>
          <w:szCs w:val="30"/>
        </w:rPr>
        <w:t>学部评审范围内的专业技术职务评审过程的申诉、投诉及举报由学部办公室受理，其他专业技术职务评审过程的申诉、投诉及举报由人事处受理。受理举报时限为各级评委会会议评审后公示起5个工作日内，超出期限后不再受理。</w:t>
      </w:r>
    </w:p>
    <w:p w:rsidR="007C195A" w:rsidRPr="007C195A" w:rsidRDefault="007C195A" w:rsidP="007C195A">
      <w:pPr>
        <w:widowControl/>
        <w:shd w:val="clear" w:color="auto" w:fill="FFFFFF"/>
        <w:spacing w:line="360" w:lineRule="auto"/>
        <w:ind w:firstLine="738"/>
        <w:jc w:val="left"/>
        <w:rPr>
          <w:rFonts w:ascii="宋体" w:eastAsia="宋体" w:hAnsi="宋体" w:cs="宋体"/>
          <w:kern w:val="0"/>
          <w:sz w:val="24"/>
          <w:szCs w:val="24"/>
        </w:rPr>
      </w:pPr>
      <w:r w:rsidRPr="007C195A">
        <w:rPr>
          <w:rFonts w:ascii="仿宋" w:eastAsia="仿宋" w:hAnsi="仿宋" w:cs="宋体" w:hint="eastAsia"/>
          <w:kern w:val="0"/>
          <w:sz w:val="30"/>
          <w:szCs w:val="30"/>
        </w:rPr>
        <w:lastRenderedPageBreak/>
        <w:t>涉及学术不端的，根据浙江大学学术不端行为查处相关规定进行调查。调查完成前，不影响评审程序的正常进行，调查完成后，根据调查结果进行相应处理。</w:t>
      </w:r>
    </w:p>
    <w:p w:rsidR="007C195A" w:rsidRPr="007C195A" w:rsidRDefault="007C195A" w:rsidP="007C195A">
      <w:pPr>
        <w:widowControl/>
        <w:shd w:val="clear" w:color="auto" w:fill="FFFFFF"/>
        <w:spacing w:line="360" w:lineRule="auto"/>
        <w:ind w:firstLine="602"/>
        <w:jc w:val="left"/>
        <w:rPr>
          <w:rFonts w:ascii="宋体" w:eastAsia="宋体" w:hAnsi="宋体" w:cs="宋体"/>
          <w:kern w:val="0"/>
          <w:sz w:val="24"/>
          <w:szCs w:val="24"/>
        </w:rPr>
      </w:pPr>
      <w:r w:rsidRPr="007C195A">
        <w:rPr>
          <w:rFonts w:ascii="仿宋" w:eastAsia="仿宋" w:hAnsi="仿宋" w:cs="宋体" w:hint="eastAsia"/>
          <w:b/>
          <w:bCs/>
          <w:kern w:val="0"/>
          <w:sz w:val="30"/>
          <w:szCs w:val="30"/>
        </w:rPr>
        <w:t>八、其他事项</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1.各类专业技术人员在退休当年不参加专业技术职务评聘。</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2.</w:t>
      </w:r>
      <w:r w:rsidRPr="007C195A">
        <w:rPr>
          <w:rFonts w:ascii="宋体" w:eastAsia="宋体" w:hAnsi="宋体" w:cs="宋体" w:hint="eastAsia"/>
          <w:kern w:val="0"/>
          <w:sz w:val="30"/>
          <w:szCs w:val="30"/>
        </w:rPr>
        <w:t> </w:t>
      </w:r>
      <w:r w:rsidRPr="007C195A">
        <w:rPr>
          <w:rFonts w:ascii="仿宋" w:eastAsia="仿宋" w:hAnsi="仿宋" w:cs="宋体" w:hint="eastAsia"/>
          <w:kern w:val="0"/>
          <w:sz w:val="30"/>
          <w:szCs w:val="30"/>
        </w:rPr>
        <w:t>学校支持学科建设的正高名额，仅限于相应学科教师的晋升。学校已下达的各学院（系）、单位上一轮未使用完的高峰学科正高晋升名额，仍可继续按原要求使用。</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3.各学院（系）、单位应在单位网站公布2018年高校教师教授（研究员）、副教授（副研究员）职务任职基本条件、评审程序等相关事项。</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4.专职从事管理工作的中层管理干部，申请晋升专业技术正高级职务的，按照《浙江大学专业技术职务评聘实施办法》（浙大发人〔2017〕52号）附件13执行，由学校统一组织述职测评初选后，带名额参加相应系列的评审。</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5.博士后研究人员的申报资格须经人事处博士后办公室审核。原特聘研究员（副研究员）的申报资格须经人事处人才聘用管理中心审核，所在单位有空余编制和岗位的方可申报。</w:t>
      </w:r>
    </w:p>
    <w:p w:rsidR="007C195A" w:rsidRPr="007C195A" w:rsidRDefault="007C195A" w:rsidP="007C195A">
      <w:pPr>
        <w:widowControl/>
        <w:shd w:val="clear" w:color="auto" w:fill="FFFFFF"/>
        <w:spacing w:line="360" w:lineRule="auto"/>
        <w:ind w:firstLine="600"/>
        <w:jc w:val="left"/>
        <w:rPr>
          <w:rFonts w:ascii="宋体" w:eastAsia="宋体" w:hAnsi="宋体" w:cs="宋体"/>
          <w:kern w:val="0"/>
          <w:sz w:val="24"/>
          <w:szCs w:val="24"/>
        </w:rPr>
      </w:pPr>
      <w:r w:rsidRPr="007C195A">
        <w:rPr>
          <w:rFonts w:ascii="仿宋" w:eastAsia="仿宋" w:hAnsi="仿宋" w:cs="宋体" w:hint="eastAsia"/>
          <w:kern w:val="0"/>
          <w:sz w:val="30"/>
          <w:szCs w:val="30"/>
        </w:rPr>
        <w:t>6.要求委托评审专业技术中初级职务的人才派遣人员，须有杭州市人力资源社会保障局出具的正式委托评审函；委托评审专业技术高级职务的，须有浙江省人力资源社会保障厅出具的正式</w:t>
      </w:r>
      <w:r w:rsidRPr="007C195A">
        <w:rPr>
          <w:rFonts w:ascii="仿宋" w:eastAsia="仿宋" w:hAnsi="仿宋" w:cs="宋体" w:hint="eastAsia"/>
          <w:kern w:val="0"/>
          <w:sz w:val="30"/>
          <w:szCs w:val="30"/>
        </w:rPr>
        <w:lastRenderedPageBreak/>
        <w:t>委托评审函。委托评审函与申报材料一并交人事处，经学校同意后，参加相应评委会的专业技术职务任职资格评审。</w:t>
      </w:r>
    </w:p>
    <w:p w:rsidR="007C195A" w:rsidRPr="007C195A" w:rsidRDefault="007C195A" w:rsidP="007C195A">
      <w:pPr>
        <w:widowControl/>
        <w:shd w:val="clear" w:color="auto" w:fill="FFFFFF"/>
        <w:spacing w:line="360" w:lineRule="auto"/>
        <w:ind w:firstLine="600"/>
        <w:jc w:val="right"/>
        <w:rPr>
          <w:rFonts w:ascii="宋体" w:eastAsia="宋体" w:hAnsi="宋体" w:cs="宋体"/>
          <w:kern w:val="0"/>
          <w:sz w:val="24"/>
          <w:szCs w:val="24"/>
        </w:rPr>
      </w:pPr>
      <w:r w:rsidRPr="007C195A">
        <w:rPr>
          <w:rFonts w:ascii="宋体" w:eastAsia="宋体" w:hAnsi="宋体" w:cs="宋体" w:hint="eastAsia"/>
          <w:kern w:val="0"/>
          <w:sz w:val="30"/>
          <w:szCs w:val="30"/>
        </w:rPr>
        <w:t>         </w:t>
      </w:r>
    </w:p>
    <w:p w:rsidR="007C195A" w:rsidRPr="007C195A" w:rsidRDefault="007C195A" w:rsidP="007C195A">
      <w:pPr>
        <w:widowControl/>
        <w:shd w:val="clear" w:color="auto" w:fill="FFFFFF"/>
        <w:spacing w:line="360" w:lineRule="auto"/>
        <w:ind w:firstLine="600"/>
        <w:jc w:val="right"/>
        <w:rPr>
          <w:rFonts w:ascii="宋体" w:eastAsia="宋体" w:hAnsi="宋体" w:cs="宋体"/>
          <w:kern w:val="0"/>
          <w:sz w:val="24"/>
          <w:szCs w:val="24"/>
        </w:rPr>
      </w:pPr>
      <w:r w:rsidRPr="007C195A">
        <w:rPr>
          <w:rFonts w:ascii="宋体" w:eastAsia="宋体" w:hAnsi="宋体" w:cs="宋体" w:hint="eastAsia"/>
          <w:kern w:val="0"/>
          <w:sz w:val="30"/>
          <w:szCs w:val="30"/>
        </w:rPr>
        <w:t>            </w:t>
      </w:r>
      <w:r w:rsidRPr="007C195A">
        <w:rPr>
          <w:rFonts w:ascii="仿宋" w:eastAsia="仿宋" w:hAnsi="仿宋" w:cs="宋体" w:hint="eastAsia"/>
          <w:kern w:val="0"/>
          <w:sz w:val="30"/>
          <w:szCs w:val="30"/>
        </w:rPr>
        <w:t xml:space="preserve"> </w:t>
      </w:r>
      <w:r w:rsidRPr="007C195A">
        <w:rPr>
          <w:rFonts w:ascii="宋体" w:eastAsia="宋体" w:hAnsi="宋体" w:cs="宋体" w:hint="eastAsia"/>
          <w:kern w:val="0"/>
          <w:sz w:val="30"/>
          <w:szCs w:val="30"/>
        </w:rPr>
        <w:t> </w:t>
      </w:r>
      <w:r w:rsidRPr="007C195A">
        <w:rPr>
          <w:rFonts w:ascii="仿宋" w:eastAsia="仿宋" w:hAnsi="仿宋" w:cs="宋体" w:hint="eastAsia"/>
          <w:kern w:val="0"/>
          <w:sz w:val="30"/>
          <w:szCs w:val="30"/>
        </w:rPr>
        <w:t xml:space="preserve"> </w:t>
      </w:r>
      <w:r w:rsidRPr="007C195A">
        <w:rPr>
          <w:rFonts w:ascii="宋体" w:eastAsia="宋体" w:hAnsi="宋体" w:cs="宋体" w:hint="eastAsia"/>
          <w:kern w:val="0"/>
          <w:sz w:val="30"/>
          <w:szCs w:val="30"/>
        </w:rPr>
        <w:t> </w:t>
      </w:r>
      <w:r w:rsidRPr="007C195A">
        <w:rPr>
          <w:rFonts w:ascii="仿宋" w:eastAsia="仿宋" w:hAnsi="仿宋" w:cs="宋体" w:hint="eastAsia"/>
          <w:kern w:val="0"/>
          <w:sz w:val="30"/>
          <w:szCs w:val="30"/>
        </w:rPr>
        <w:t xml:space="preserve"> </w:t>
      </w:r>
      <w:r w:rsidRPr="007C195A">
        <w:rPr>
          <w:rFonts w:ascii="宋体" w:eastAsia="宋体" w:hAnsi="宋体" w:cs="宋体" w:hint="eastAsia"/>
          <w:kern w:val="0"/>
          <w:sz w:val="30"/>
          <w:szCs w:val="30"/>
        </w:rPr>
        <w:t> </w:t>
      </w:r>
      <w:r w:rsidRPr="007C195A">
        <w:rPr>
          <w:rFonts w:ascii="仿宋" w:eastAsia="仿宋" w:hAnsi="仿宋" w:cs="宋体" w:hint="eastAsia"/>
          <w:kern w:val="0"/>
          <w:sz w:val="30"/>
          <w:szCs w:val="30"/>
        </w:rPr>
        <w:t xml:space="preserve"> </w:t>
      </w:r>
      <w:r w:rsidRPr="007C195A">
        <w:rPr>
          <w:rFonts w:ascii="宋体" w:eastAsia="宋体" w:hAnsi="宋体" w:cs="宋体" w:hint="eastAsia"/>
          <w:kern w:val="0"/>
          <w:sz w:val="30"/>
          <w:szCs w:val="30"/>
        </w:rPr>
        <w:t> </w:t>
      </w:r>
      <w:r w:rsidRPr="007C195A">
        <w:rPr>
          <w:rFonts w:ascii="仿宋" w:eastAsia="仿宋" w:hAnsi="仿宋" w:cs="宋体" w:hint="eastAsia"/>
          <w:kern w:val="0"/>
          <w:sz w:val="30"/>
          <w:szCs w:val="30"/>
        </w:rPr>
        <w:t xml:space="preserve"> </w:t>
      </w:r>
      <w:r w:rsidRPr="007C195A">
        <w:rPr>
          <w:rFonts w:ascii="宋体" w:eastAsia="宋体" w:hAnsi="宋体" w:cs="宋体" w:hint="eastAsia"/>
          <w:kern w:val="0"/>
          <w:sz w:val="30"/>
          <w:szCs w:val="30"/>
        </w:rPr>
        <w:t> </w:t>
      </w:r>
      <w:r w:rsidRPr="007C195A">
        <w:rPr>
          <w:rFonts w:ascii="仿宋" w:eastAsia="仿宋" w:hAnsi="仿宋" w:cs="宋体" w:hint="eastAsia"/>
          <w:kern w:val="0"/>
          <w:sz w:val="30"/>
          <w:szCs w:val="30"/>
        </w:rPr>
        <w:t xml:space="preserve"> </w:t>
      </w:r>
      <w:r w:rsidRPr="007C195A">
        <w:rPr>
          <w:rFonts w:ascii="宋体" w:eastAsia="宋体" w:hAnsi="宋体" w:cs="宋体" w:hint="eastAsia"/>
          <w:kern w:val="0"/>
          <w:sz w:val="30"/>
          <w:szCs w:val="30"/>
        </w:rPr>
        <w:t> </w:t>
      </w:r>
      <w:r w:rsidRPr="007C195A">
        <w:rPr>
          <w:rFonts w:ascii="仿宋" w:eastAsia="仿宋" w:hAnsi="仿宋" w:cs="宋体" w:hint="eastAsia"/>
          <w:kern w:val="0"/>
          <w:sz w:val="30"/>
          <w:szCs w:val="30"/>
        </w:rPr>
        <w:t xml:space="preserve"> </w:t>
      </w:r>
      <w:r w:rsidRPr="007C195A">
        <w:rPr>
          <w:rFonts w:ascii="宋体" w:eastAsia="宋体" w:hAnsi="宋体" w:cs="宋体" w:hint="eastAsia"/>
          <w:kern w:val="0"/>
          <w:sz w:val="30"/>
          <w:szCs w:val="30"/>
        </w:rPr>
        <w:t>    </w:t>
      </w:r>
      <w:r w:rsidRPr="007C195A">
        <w:rPr>
          <w:rFonts w:ascii="仿宋" w:eastAsia="仿宋" w:hAnsi="仿宋" w:cs="宋体" w:hint="eastAsia"/>
          <w:kern w:val="0"/>
          <w:sz w:val="30"/>
          <w:szCs w:val="30"/>
        </w:rPr>
        <w:t>浙江大学人事处</w:t>
      </w:r>
    </w:p>
    <w:p w:rsidR="007C195A" w:rsidRPr="007C195A" w:rsidRDefault="007C195A" w:rsidP="007C195A">
      <w:pPr>
        <w:widowControl/>
        <w:shd w:val="clear" w:color="auto" w:fill="FFFFFF"/>
        <w:spacing w:line="360" w:lineRule="auto"/>
        <w:ind w:firstLine="600"/>
        <w:jc w:val="right"/>
        <w:rPr>
          <w:rFonts w:ascii="宋体" w:eastAsia="宋体" w:hAnsi="宋体" w:cs="宋体"/>
          <w:kern w:val="0"/>
          <w:sz w:val="24"/>
          <w:szCs w:val="24"/>
        </w:rPr>
      </w:pPr>
      <w:r w:rsidRPr="007C195A">
        <w:rPr>
          <w:rFonts w:ascii="仿宋" w:eastAsia="仿宋" w:hAnsi="仿宋" w:cs="宋体" w:hint="eastAsia"/>
          <w:kern w:val="0"/>
          <w:sz w:val="30"/>
          <w:szCs w:val="30"/>
        </w:rPr>
        <w:t>2018年9月11日</w:t>
      </w:r>
    </w:p>
    <w:p w:rsidR="00A674E2" w:rsidRDefault="00A674E2"/>
    <w:sectPr w:rsidR="00A674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195A"/>
    <w:rsid w:val="007C195A"/>
    <w:rsid w:val="00A674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195A"/>
    <w:rPr>
      <w:strike w:val="0"/>
      <w:dstrike w:val="0"/>
      <w:color w:val="000000"/>
      <w:u w:val="none"/>
      <w:effect w:val="none"/>
    </w:rPr>
  </w:style>
  <w:style w:type="paragraph" w:styleId="a4">
    <w:name w:val="Normal (Web)"/>
    <w:basedOn w:val="a"/>
    <w:uiPriority w:val="99"/>
    <w:semiHidden/>
    <w:unhideWhenUsed/>
    <w:rsid w:val="007C195A"/>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5639360">
      <w:bodyDiv w:val="1"/>
      <w:marLeft w:val="0"/>
      <w:marRight w:val="0"/>
      <w:marTop w:val="0"/>
      <w:marBottom w:val="0"/>
      <w:divBdr>
        <w:top w:val="none" w:sz="0" w:space="0" w:color="auto"/>
        <w:left w:val="none" w:sz="0" w:space="0" w:color="auto"/>
        <w:bottom w:val="none" w:sz="0" w:space="0" w:color="auto"/>
        <w:right w:val="none" w:sz="0" w:space="0" w:color="auto"/>
      </w:divBdr>
      <w:divsChild>
        <w:div w:id="842934015">
          <w:marLeft w:val="0"/>
          <w:marRight w:val="0"/>
          <w:marTop w:val="0"/>
          <w:marBottom w:val="0"/>
          <w:divBdr>
            <w:top w:val="none" w:sz="0" w:space="0" w:color="auto"/>
            <w:left w:val="none" w:sz="0" w:space="0" w:color="auto"/>
            <w:bottom w:val="none" w:sz="0" w:space="0" w:color="auto"/>
            <w:right w:val="none" w:sz="0" w:space="0" w:color="auto"/>
          </w:divBdr>
          <w:divsChild>
            <w:div w:id="356736134">
              <w:marLeft w:val="0"/>
              <w:marRight w:val="0"/>
              <w:marTop w:val="0"/>
              <w:marBottom w:val="0"/>
              <w:divBdr>
                <w:top w:val="none" w:sz="0" w:space="0" w:color="auto"/>
                <w:left w:val="single" w:sz="4" w:space="0" w:color="918551"/>
                <w:bottom w:val="none" w:sz="0" w:space="0" w:color="auto"/>
                <w:right w:val="single" w:sz="4" w:space="0" w:color="918551"/>
              </w:divBdr>
              <w:divsChild>
                <w:div w:id="354311452">
                  <w:marLeft w:val="0"/>
                  <w:marRight w:val="0"/>
                  <w:marTop w:val="0"/>
                  <w:marBottom w:val="0"/>
                  <w:divBdr>
                    <w:top w:val="none" w:sz="0" w:space="0" w:color="auto"/>
                    <w:left w:val="none" w:sz="0" w:space="0" w:color="auto"/>
                    <w:bottom w:val="none" w:sz="0" w:space="0" w:color="auto"/>
                    <w:right w:val="none" w:sz="0" w:space="0" w:color="auto"/>
                  </w:divBdr>
                  <w:divsChild>
                    <w:div w:id="1200974834">
                      <w:marLeft w:val="0"/>
                      <w:marRight w:val="0"/>
                      <w:marTop w:val="0"/>
                      <w:marBottom w:val="0"/>
                      <w:divBdr>
                        <w:top w:val="none" w:sz="0" w:space="0" w:color="auto"/>
                        <w:left w:val="none" w:sz="0" w:space="0" w:color="auto"/>
                        <w:bottom w:val="single" w:sz="4" w:space="8" w:color="0E3192"/>
                        <w:right w:val="none" w:sz="0" w:space="0" w:color="auto"/>
                      </w:divBdr>
                    </w:div>
                    <w:div w:id="1464034216">
                      <w:marLeft w:val="0"/>
                      <w:marRight w:val="0"/>
                      <w:marTop w:val="100"/>
                      <w:marBottom w:val="0"/>
                      <w:divBdr>
                        <w:top w:val="none" w:sz="0" w:space="0" w:color="auto"/>
                        <w:left w:val="none" w:sz="0" w:space="0" w:color="auto"/>
                        <w:bottom w:val="none" w:sz="0" w:space="0" w:color="auto"/>
                        <w:right w:val="none" w:sz="0" w:space="0" w:color="auto"/>
                      </w:divBdr>
                    </w:div>
                    <w:div w:id="1206871064">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zju.edu.cn/cn/redir.php?catalog_id=87663&amp;object_id=104261" TargetMode="External"/><Relationship Id="rId13" Type="http://schemas.openxmlformats.org/officeDocument/2006/relationships/hyperlink" Target="http://hr.zju.edu.cn/cn/redir.php?catalog_id=87663&amp;object_id=104287" TargetMode="External"/><Relationship Id="rId18" Type="http://schemas.openxmlformats.org/officeDocument/2006/relationships/hyperlink" Target="http://hr.zju.edu.cn/cn/redir.php?catalog_id=87663&amp;object_id=104279" TargetMode="External"/><Relationship Id="rId3" Type="http://schemas.openxmlformats.org/officeDocument/2006/relationships/webSettings" Target="webSettings.xml"/><Relationship Id="rId21" Type="http://schemas.openxmlformats.org/officeDocument/2006/relationships/hyperlink" Target="http://hr.zju.edu.cn/cn/redir.php?catalog_id=87663&amp;object_id=104370" TargetMode="External"/><Relationship Id="rId7" Type="http://schemas.openxmlformats.org/officeDocument/2006/relationships/hyperlink" Target="http://hr.zju.edu.cn/cn/redir.php?catalog_id=87663&amp;object_id=104241" TargetMode="External"/><Relationship Id="rId12" Type="http://schemas.openxmlformats.org/officeDocument/2006/relationships/hyperlink" Target="http://hr.zju.edu.cn/cn/redir.php?catalog_id=87663&amp;object_id=104416" TargetMode="External"/><Relationship Id="rId17" Type="http://schemas.openxmlformats.org/officeDocument/2006/relationships/hyperlink" Target="http://hr.zju.edu.cn/cn/redir.php?catalog_id=87663&amp;object_id=104272" TargetMode="External"/><Relationship Id="rId2" Type="http://schemas.openxmlformats.org/officeDocument/2006/relationships/settings" Target="settings.xml"/><Relationship Id="rId16" Type="http://schemas.openxmlformats.org/officeDocument/2006/relationships/hyperlink" Target="http://hr.zju.edu.cn/cn/redir.php?catalog_id=87663&amp;object_id=104291" TargetMode="External"/><Relationship Id="rId20" Type="http://schemas.openxmlformats.org/officeDocument/2006/relationships/hyperlink" Target="http://hr.zju.edu.cn/cn/redir.php?catalog_id=87663&amp;object_id=104367" TargetMode="External"/><Relationship Id="rId1" Type="http://schemas.openxmlformats.org/officeDocument/2006/relationships/styles" Target="styles.xml"/><Relationship Id="rId6" Type="http://schemas.openxmlformats.org/officeDocument/2006/relationships/hyperlink" Target="http://xwfw.zju.edu.cn/gfxwenjianku.php?cmd=chakan&amp;id=48768" TargetMode="External"/><Relationship Id="rId11" Type="http://schemas.openxmlformats.org/officeDocument/2006/relationships/hyperlink" Target="http://hr.zju.edu.cn/cn/redir.php?catalog_id=87663&amp;object_id=104282" TargetMode="External"/><Relationship Id="rId24" Type="http://schemas.openxmlformats.org/officeDocument/2006/relationships/theme" Target="theme/theme1.xml"/><Relationship Id="rId5" Type="http://schemas.openxmlformats.org/officeDocument/2006/relationships/hyperlink" Target="http://hr.zju.edu.cn/cn/redir.php?catalog_id=87663&amp;object_id=104311" TargetMode="External"/><Relationship Id="rId15" Type="http://schemas.openxmlformats.org/officeDocument/2006/relationships/hyperlink" Target="http://hr.zju.edu.cn/cn/redir.php?catalog_id=87663&amp;object_id=104298" TargetMode="External"/><Relationship Id="rId23" Type="http://schemas.openxmlformats.org/officeDocument/2006/relationships/fontTable" Target="fontTable.xml"/><Relationship Id="rId10" Type="http://schemas.openxmlformats.org/officeDocument/2006/relationships/hyperlink" Target="http://hr.zju.edu.cn/cn/redir.php?catalog_id=87663&amp;object_id=104275" TargetMode="External"/><Relationship Id="rId19" Type="http://schemas.openxmlformats.org/officeDocument/2006/relationships/hyperlink" Target="http://hr.zju.edu.cn/cn/redir.php?catalog_id=87663&amp;object_id=104301" TargetMode="External"/><Relationship Id="rId4" Type="http://schemas.openxmlformats.org/officeDocument/2006/relationships/hyperlink" Target="http://hr.zju.edu.cn/cn/redir.php?catalog_id=10081&amp;object_id=104165" TargetMode="External"/><Relationship Id="rId9" Type="http://schemas.openxmlformats.org/officeDocument/2006/relationships/hyperlink" Target="http://hr.zju.edu.cn/cn/redir.php?catalog_id=87663&amp;object_id=104268" TargetMode="External"/><Relationship Id="rId14" Type="http://schemas.openxmlformats.org/officeDocument/2006/relationships/hyperlink" Target="http://hr.zju.edu.cn/cn/redir.php?catalog_id=87663&amp;object_id=104265" TargetMode="External"/><Relationship Id="rId22" Type="http://schemas.openxmlformats.org/officeDocument/2006/relationships/hyperlink" Target="http://hr.zju.edu.cn/cn/redir.php?catalog_id=87663&amp;object_id=1047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825</Words>
  <Characters>4708</Characters>
  <Application>Microsoft Office Word</Application>
  <DocSecurity>0</DocSecurity>
  <Lines>39</Lines>
  <Paragraphs>11</Paragraphs>
  <ScaleCrop>false</ScaleCrop>
  <Company>Microsoft</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周丹</dc:creator>
  <cp:keywords/>
  <dc:description/>
  <cp:lastModifiedBy>周丹</cp:lastModifiedBy>
  <cp:revision>2</cp:revision>
  <dcterms:created xsi:type="dcterms:W3CDTF">2018-09-18T05:46:00Z</dcterms:created>
  <dcterms:modified xsi:type="dcterms:W3CDTF">2018-09-18T05:47:00Z</dcterms:modified>
</cp:coreProperties>
</file>