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6B" w:rsidRPr="00CD1455" w:rsidRDefault="0045053C" w:rsidP="00CD1455">
      <w:pPr>
        <w:jc w:val="center"/>
        <w:rPr>
          <w:rFonts w:ascii="微软雅黑" w:eastAsia="微软雅黑" w:hAnsi="微软雅黑"/>
          <w:b/>
          <w:sz w:val="32"/>
          <w:szCs w:val="32"/>
        </w:rPr>
      </w:pPr>
      <w:r w:rsidRPr="00CD1455">
        <w:rPr>
          <w:rFonts w:ascii="微软雅黑" w:eastAsia="微软雅黑" w:hAnsi="微软雅黑" w:hint="eastAsia"/>
          <w:b/>
          <w:sz w:val="32"/>
          <w:szCs w:val="32"/>
        </w:rPr>
        <w:t>诺亚财富“</w:t>
      </w:r>
      <w:r w:rsidR="00E873C7" w:rsidRPr="00CD1455">
        <w:rPr>
          <w:rFonts w:ascii="微软雅黑" w:eastAsia="微软雅黑" w:hAnsi="微软雅黑" w:hint="eastAsia"/>
          <w:b/>
          <w:sz w:val="32"/>
          <w:szCs w:val="32"/>
        </w:rPr>
        <w:t>未来之星</w:t>
      </w:r>
      <w:r w:rsidRPr="00CD1455">
        <w:rPr>
          <w:rFonts w:ascii="微软雅黑" w:eastAsia="微软雅黑" w:hAnsi="微软雅黑" w:hint="eastAsia"/>
          <w:b/>
          <w:sz w:val="32"/>
          <w:szCs w:val="32"/>
        </w:rPr>
        <w:t>”校园行</w:t>
      </w:r>
    </w:p>
    <w:p w:rsidR="00B1228A" w:rsidRPr="00CD1455" w:rsidRDefault="007C6F83" w:rsidP="00CD1455">
      <w:pPr>
        <w:rPr>
          <w:rFonts w:ascii="微软雅黑" w:eastAsia="微软雅黑" w:hAnsi="微软雅黑"/>
          <w:b/>
          <w:sz w:val="28"/>
          <w:szCs w:val="28"/>
        </w:rPr>
      </w:pPr>
      <w:r>
        <w:rPr>
          <w:rFonts w:ascii="微软雅黑" w:eastAsia="微软雅黑" w:hAnsi="微软雅黑" w:hint="eastAsia"/>
          <w:b/>
          <w:sz w:val="28"/>
          <w:szCs w:val="28"/>
        </w:rPr>
        <w:t>浙江</w:t>
      </w:r>
      <w:bookmarkStart w:id="0" w:name="_GoBack"/>
      <w:bookmarkEnd w:id="0"/>
      <w:r w:rsidR="00184F93">
        <w:rPr>
          <w:rFonts w:ascii="微软雅黑" w:eastAsia="微软雅黑" w:hAnsi="微软雅黑" w:hint="eastAsia"/>
          <w:b/>
          <w:sz w:val="28"/>
          <w:szCs w:val="28"/>
        </w:rPr>
        <w:t>站</w:t>
      </w:r>
      <w:r w:rsidR="00B1228A" w:rsidRPr="00CD1455">
        <w:rPr>
          <w:rFonts w:ascii="微软雅黑" w:eastAsia="微软雅黑" w:hAnsi="微软雅黑" w:hint="eastAsia"/>
          <w:b/>
          <w:sz w:val="28"/>
          <w:szCs w:val="28"/>
        </w:rPr>
        <w:t>宣讲会行程：</w:t>
      </w:r>
    </w:p>
    <w:p w:rsidR="007C6F83" w:rsidRDefault="007C6F83" w:rsidP="007C6F83">
      <w:pPr>
        <w:widowControl/>
        <w:rPr>
          <w:rFonts w:ascii="微软雅黑" w:eastAsia="微软雅黑" w:hAnsi="微软雅黑"/>
          <w:bCs/>
        </w:rPr>
      </w:pPr>
      <w:r>
        <w:rPr>
          <w:rFonts w:ascii="微软雅黑" w:eastAsia="微软雅黑" w:hAnsi="微软雅黑" w:hint="eastAsia"/>
          <w:bCs/>
        </w:rPr>
        <w:t>地点：浙江大学 玉泉校区 永</w:t>
      </w:r>
      <w:proofErr w:type="gramStart"/>
      <w:r>
        <w:rPr>
          <w:rFonts w:ascii="微软雅黑" w:eastAsia="微软雅黑" w:hAnsi="微软雅黑" w:hint="eastAsia"/>
          <w:bCs/>
        </w:rPr>
        <w:t>谦学生</w:t>
      </w:r>
      <w:proofErr w:type="gramEnd"/>
      <w:r>
        <w:rPr>
          <w:rFonts w:ascii="微软雅黑" w:eastAsia="微软雅黑" w:hAnsi="微软雅黑" w:hint="eastAsia"/>
          <w:bCs/>
        </w:rPr>
        <w:t>活动中心第一报告厅</w:t>
      </w:r>
    </w:p>
    <w:p w:rsidR="007C6F83" w:rsidRDefault="007C6F83" w:rsidP="007C6F83">
      <w:pPr>
        <w:rPr>
          <w:rFonts w:ascii="微软雅黑" w:eastAsia="微软雅黑" w:hAnsi="微软雅黑" w:hint="eastAsia"/>
          <w:szCs w:val="21"/>
        </w:rPr>
      </w:pPr>
      <w:r>
        <w:rPr>
          <w:rFonts w:ascii="微软雅黑" w:eastAsia="微软雅黑" w:hAnsi="微软雅黑" w:hint="eastAsia"/>
          <w:bCs/>
        </w:rPr>
        <w:t>时间：3月31日 14:00</w:t>
      </w:r>
    </w:p>
    <w:p w:rsidR="00184F93" w:rsidRPr="007C6F83" w:rsidRDefault="00184F93" w:rsidP="00CD1455">
      <w:pPr>
        <w:rPr>
          <w:rFonts w:ascii="微软雅黑" w:eastAsia="微软雅黑" w:hAnsi="微软雅黑"/>
          <w:szCs w:val="21"/>
        </w:rPr>
      </w:pPr>
    </w:p>
    <w:p w:rsidR="00B809E1" w:rsidRPr="00B809E1" w:rsidRDefault="00CA5F08" w:rsidP="00CD1455">
      <w:pPr>
        <w:rPr>
          <w:rFonts w:ascii="微软雅黑" w:eastAsia="微软雅黑" w:hAnsi="微软雅黑"/>
          <w:b/>
          <w:sz w:val="28"/>
          <w:szCs w:val="28"/>
        </w:rPr>
      </w:pPr>
      <w:r>
        <w:rPr>
          <w:rFonts w:ascii="微软雅黑" w:eastAsia="微软雅黑" w:hAnsi="微软雅黑" w:hint="eastAsia"/>
          <w:b/>
          <w:sz w:val="28"/>
          <w:szCs w:val="28"/>
        </w:rPr>
        <w:t>职位</w:t>
      </w:r>
      <w:r w:rsidR="00B809E1" w:rsidRPr="00B809E1">
        <w:rPr>
          <w:rFonts w:ascii="微软雅黑" w:eastAsia="微软雅黑" w:hAnsi="微软雅黑" w:hint="eastAsia"/>
          <w:b/>
          <w:sz w:val="28"/>
          <w:szCs w:val="28"/>
        </w:rPr>
        <w:t>：</w:t>
      </w:r>
      <w:proofErr w:type="gramStart"/>
      <w:r w:rsidR="00B809E1" w:rsidRPr="00B809E1">
        <w:rPr>
          <w:rFonts w:ascii="微软雅黑" w:eastAsia="微软雅黑" w:hAnsi="微软雅黑" w:hint="eastAsia"/>
          <w:b/>
          <w:sz w:val="28"/>
          <w:szCs w:val="28"/>
        </w:rPr>
        <w:t>管培生</w:t>
      </w:r>
      <w:proofErr w:type="gramEnd"/>
    </w:p>
    <w:p w:rsidR="0030366B" w:rsidRDefault="00DD42BC" w:rsidP="00CD1455">
      <w:pPr>
        <w:rPr>
          <w:rFonts w:ascii="微软雅黑" w:eastAsia="微软雅黑" w:hAnsi="微软雅黑"/>
          <w:b/>
          <w:sz w:val="28"/>
          <w:szCs w:val="28"/>
        </w:rPr>
      </w:pPr>
      <w:r>
        <w:rPr>
          <w:rFonts w:ascii="微软雅黑" w:eastAsia="微软雅黑" w:hAnsi="微软雅黑" w:hint="eastAsia"/>
          <w:b/>
          <w:sz w:val="28"/>
          <w:szCs w:val="28"/>
        </w:rPr>
        <w:t>培养方向</w:t>
      </w:r>
      <w:r w:rsidR="0030366B" w:rsidRPr="00CD1455">
        <w:rPr>
          <w:rFonts w:ascii="微软雅黑" w:eastAsia="微软雅黑" w:hAnsi="微软雅黑" w:hint="eastAsia"/>
          <w:b/>
          <w:sz w:val="28"/>
          <w:szCs w:val="28"/>
        </w:rPr>
        <w:t>：</w:t>
      </w:r>
    </w:p>
    <w:p w:rsidR="00DD42BC" w:rsidRPr="00CD1455" w:rsidRDefault="000D3D52" w:rsidP="00DD42BC">
      <w:pPr>
        <w:rPr>
          <w:rFonts w:ascii="微软雅黑" w:eastAsia="微软雅黑" w:hAnsi="微软雅黑"/>
          <w:szCs w:val="21"/>
        </w:rPr>
      </w:pPr>
      <w:r>
        <w:rPr>
          <w:rFonts w:ascii="微软雅黑" w:eastAsia="微软雅黑" w:hAnsi="微软雅黑" w:hint="eastAsia"/>
          <w:szCs w:val="21"/>
        </w:rPr>
        <w:t>投行产品总监、</w:t>
      </w:r>
      <w:r w:rsidR="00822EAA">
        <w:rPr>
          <w:rFonts w:ascii="微软雅黑" w:eastAsia="微软雅黑" w:hAnsi="微软雅黑" w:hint="eastAsia"/>
          <w:szCs w:val="21"/>
        </w:rPr>
        <w:t>家族财富</w:t>
      </w:r>
      <w:r w:rsidR="00DD42BC" w:rsidRPr="00CD1455">
        <w:rPr>
          <w:rFonts w:ascii="微软雅黑" w:eastAsia="微软雅黑" w:hAnsi="微软雅黑" w:hint="eastAsia"/>
          <w:szCs w:val="21"/>
        </w:rPr>
        <w:t>资产配置专家、</w:t>
      </w:r>
      <w:r w:rsidR="00CA5F08">
        <w:rPr>
          <w:rFonts w:ascii="微软雅黑" w:eastAsia="微软雅黑" w:hAnsi="微软雅黑" w:hint="eastAsia"/>
          <w:szCs w:val="21"/>
        </w:rPr>
        <w:t>投资顾问</w:t>
      </w:r>
      <w:r w:rsidR="00DD42BC" w:rsidRPr="00CD1455">
        <w:rPr>
          <w:rFonts w:ascii="微软雅黑" w:eastAsia="微软雅黑" w:hAnsi="微软雅黑" w:hint="eastAsia"/>
          <w:szCs w:val="21"/>
        </w:rPr>
        <w:t>总监</w:t>
      </w:r>
      <w:r w:rsidR="00DD42BC">
        <w:rPr>
          <w:rFonts w:ascii="微软雅黑" w:eastAsia="微软雅黑" w:hAnsi="微软雅黑" w:hint="eastAsia"/>
          <w:szCs w:val="21"/>
        </w:rPr>
        <w:t>、</w:t>
      </w:r>
      <w:r w:rsidR="00DD42BC" w:rsidRPr="00CD1455">
        <w:rPr>
          <w:rFonts w:ascii="微软雅黑" w:eastAsia="微软雅黑" w:hAnsi="微软雅黑" w:hint="eastAsia"/>
          <w:szCs w:val="21"/>
        </w:rPr>
        <w:t>城市中心总经理/</w:t>
      </w:r>
      <w:r w:rsidR="00DD42BC">
        <w:rPr>
          <w:rFonts w:ascii="微软雅黑" w:eastAsia="微软雅黑" w:hAnsi="微软雅黑" w:hint="eastAsia"/>
          <w:szCs w:val="21"/>
        </w:rPr>
        <w:t>业务中心总经理、财富中心总经理</w:t>
      </w:r>
    </w:p>
    <w:p w:rsidR="00DD42BC" w:rsidRDefault="004F7504" w:rsidP="00CD1455">
      <w:pPr>
        <w:rPr>
          <w:rFonts w:ascii="微软雅黑" w:eastAsia="微软雅黑" w:hAnsi="微软雅黑"/>
          <w:b/>
          <w:sz w:val="28"/>
          <w:szCs w:val="28"/>
        </w:rPr>
      </w:pPr>
      <w:r w:rsidRPr="00DD42BC">
        <w:rPr>
          <w:rFonts w:ascii="微软雅黑" w:eastAsia="微软雅黑" w:hAnsi="微软雅黑" w:hint="eastAsia"/>
          <w:b/>
          <w:sz w:val="28"/>
          <w:szCs w:val="28"/>
        </w:rPr>
        <w:t>招聘专业：</w:t>
      </w:r>
      <w:r w:rsidR="00E873C7" w:rsidRPr="00DD42BC">
        <w:rPr>
          <w:rFonts w:ascii="微软雅黑" w:eastAsia="微软雅黑" w:hAnsi="微软雅黑" w:hint="eastAsia"/>
          <w:b/>
          <w:sz w:val="28"/>
          <w:szCs w:val="28"/>
        </w:rPr>
        <w:t xml:space="preserve"> </w:t>
      </w:r>
    </w:p>
    <w:p w:rsidR="00DD42BC" w:rsidRDefault="004F7504" w:rsidP="00CD1455">
      <w:pPr>
        <w:rPr>
          <w:rFonts w:ascii="微软雅黑" w:eastAsia="微软雅黑" w:hAnsi="微软雅黑"/>
          <w:szCs w:val="21"/>
        </w:rPr>
      </w:pPr>
      <w:r w:rsidRPr="00DD42BC">
        <w:rPr>
          <w:rFonts w:ascii="微软雅黑" w:eastAsia="微软雅黑" w:hAnsi="微软雅黑" w:hint="eastAsia"/>
          <w:szCs w:val="21"/>
        </w:rPr>
        <w:t>金融/</w:t>
      </w:r>
      <w:r w:rsidR="00E873C7" w:rsidRPr="00DD42BC">
        <w:rPr>
          <w:rFonts w:ascii="微软雅黑" w:eastAsia="微软雅黑" w:hAnsi="微软雅黑" w:hint="eastAsia"/>
          <w:szCs w:val="21"/>
        </w:rPr>
        <w:t>投资</w:t>
      </w:r>
      <w:r w:rsidRPr="00DD42BC">
        <w:rPr>
          <w:rFonts w:ascii="微软雅黑" w:eastAsia="微软雅黑" w:hAnsi="微软雅黑" w:hint="eastAsia"/>
          <w:szCs w:val="21"/>
        </w:rPr>
        <w:t>/</w:t>
      </w:r>
      <w:r w:rsidR="00E873C7" w:rsidRPr="00DD42BC">
        <w:rPr>
          <w:rFonts w:ascii="微软雅黑" w:eastAsia="微软雅黑" w:hAnsi="微软雅黑" w:hint="eastAsia"/>
          <w:szCs w:val="21"/>
        </w:rPr>
        <w:t>经济/数学/</w:t>
      </w:r>
      <w:r w:rsidR="00934E4D" w:rsidRPr="00DD42BC">
        <w:rPr>
          <w:rFonts w:ascii="微软雅黑" w:eastAsia="微软雅黑" w:hAnsi="微软雅黑" w:hint="eastAsia"/>
          <w:szCs w:val="21"/>
        </w:rPr>
        <w:t>市场营销。但不限定，</w:t>
      </w:r>
      <w:proofErr w:type="gramStart"/>
      <w:r w:rsidR="00934E4D" w:rsidRPr="00DD42BC">
        <w:rPr>
          <w:rFonts w:ascii="微软雅黑" w:eastAsia="微软雅黑" w:hAnsi="微软雅黑" w:hint="eastAsia"/>
          <w:szCs w:val="21"/>
        </w:rPr>
        <w:t>若特别</w:t>
      </w:r>
      <w:proofErr w:type="gramEnd"/>
      <w:r w:rsidR="00934E4D" w:rsidRPr="00DD42BC">
        <w:rPr>
          <w:rFonts w:ascii="微软雅黑" w:eastAsia="微软雅黑" w:hAnsi="微软雅黑" w:hint="eastAsia"/>
          <w:szCs w:val="21"/>
        </w:rPr>
        <w:t>优异，其他专业也可考虑</w:t>
      </w:r>
    </w:p>
    <w:p w:rsidR="00DD42BC" w:rsidRDefault="00AF16EA" w:rsidP="00CD1455">
      <w:pPr>
        <w:rPr>
          <w:rFonts w:ascii="微软雅黑" w:eastAsia="微软雅黑" w:hAnsi="微软雅黑"/>
          <w:b/>
          <w:sz w:val="28"/>
          <w:szCs w:val="28"/>
        </w:rPr>
      </w:pPr>
      <w:r w:rsidRPr="00DD42BC">
        <w:rPr>
          <w:rFonts w:ascii="微软雅黑" w:eastAsia="微软雅黑" w:hAnsi="微软雅黑" w:hint="eastAsia"/>
          <w:b/>
          <w:sz w:val="28"/>
          <w:szCs w:val="28"/>
        </w:rPr>
        <w:t>工作地点：</w:t>
      </w:r>
    </w:p>
    <w:p w:rsidR="004F7504" w:rsidRPr="00DD42BC" w:rsidRDefault="00AF16EA" w:rsidP="00CD1455">
      <w:pPr>
        <w:rPr>
          <w:rFonts w:ascii="微软雅黑" w:eastAsia="微软雅黑" w:hAnsi="微软雅黑"/>
          <w:szCs w:val="21"/>
        </w:rPr>
      </w:pPr>
      <w:r w:rsidRPr="00DD42BC">
        <w:rPr>
          <w:rFonts w:ascii="微软雅黑" w:eastAsia="微软雅黑" w:hAnsi="微软雅黑" w:hint="eastAsia"/>
          <w:szCs w:val="21"/>
        </w:rPr>
        <w:t>上海</w:t>
      </w:r>
      <w:r w:rsidR="005900EF" w:rsidRPr="00DD42BC">
        <w:rPr>
          <w:rFonts w:ascii="微软雅黑" w:eastAsia="微软雅黑" w:hAnsi="微软雅黑" w:hint="eastAsia"/>
          <w:szCs w:val="21"/>
        </w:rPr>
        <w:t>总部</w:t>
      </w:r>
      <w:r w:rsidR="00934E4D" w:rsidRPr="00DD42BC">
        <w:rPr>
          <w:rFonts w:ascii="微软雅黑" w:eastAsia="微软雅黑" w:hAnsi="微软雅黑" w:hint="eastAsia"/>
          <w:szCs w:val="21"/>
        </w:rPr>
        <w:t>及全国各城市</w:t>
      </w:r>
    </w:p>
    <w:p w:rsidR="00E873C7" w:rsidRPr="00CD1455" w:rsidRDefault="00E873C7" w:rsidP="00CD1455">
      <w:pPr>
        <w:rPr>
          <w:rFonts w:ascii="微软雅黑" w:eastAsia="微软雅黑" w:hAnsi="微软雅黑"/>
          <w:b/>
          <w:szCs w:val="21"/>
        </w:rPr>
      </w:pPr>
    </w:p>
    <w:p w:rsidR="0030366B" w:rsidRPr="00CD1455" w:rsidRDefault="0030366B" w:rsidP="00CD1455">
      <w:pPr>
        <w:rPr>
          <w:rFonts w:ascii="微软雅黑" w:eastAsia="微软雅黑" w:hAnsi="微软雅黑"/>
          <w:b/>
          <w:sz w:val="28"/>
          <w:szCs w:val="28"/>
        </w:rPr>
      </w:pPr>
      <w:proofErr w:type="gramStart"/>
      <w:r w:rsidRPr="00CD1455">
        <w:rPr>
          <w:rFonts w:ascii="微软雅黑" w:eastAsia="微软雅黑" w:hAnsi="微软雅黑" w:hint="eastAsia"/>
          <w:b/>
          <w:sz w:val="28"/>
          <w:szCs w:val="28"/>
        </w:rPr>
        <w:t>校招流程</w:t>
      </w:r>
      <w:proofErr w:type="gramEnd"/>
      <w:r w:rsidRPr="00CD1455">
        <w:rPr>
          <w:rFonts w:ascii="微软雅黑" w:eastAsia="微软雅黑" w:hAnsi="微软雅黑" w:hint="eastAsia"/>
          <w:b/>
          <w:sz w:val="28"/>
          <w:szCs w:val="28"/>
        </w:rPr>
        <w:t>：</w:t>
      </w:r>
    </w:p>
    <w:p w:rsidR="0030366B" w:rsidRDefault="008776E1" w:rsidP="00CD1455">
      <w:pPr>
        <w:rPr>
          <w:rFonts w:ascii="微软雅黑" w:eastAsia="微软雅黑" w:hAnsi="微软雅黑"/>
          <w:szCs w:val="21"/>
        </w:rPr>
      </w:pPr>
      <w:r w:rsidRPr="00CD1455">
        <w:rPr>
          <w:rFonts w:ascii="微软雅黑" w:eastAsia="微软雅黑" w:hAnsi="微软雅黑" w:hint="eastAsia"/>
          <w:szCs w:val="21"/>
        </w:rPr>
        <w:t>投递</w:t>
      </w:r>
      <w:r w:rsidR="0030366B" w:rsidRPr="00CD1455">
        <w:rPr>
          <w:rFonts w:ascii="微软雅黑" w:eastAsia="微软雅黑" w:hAnsi="微软雅黑" w:hint="eastAsia"/>
          <w:szCs w:val="21"/>
        </w:rPr>
        <w:t>简历→</w:t>
      </w:r>
      <w:r w:rsidR="005F2EBC">
        <w:rPr>
          <w:rFonts w:ascii="微软雅黑" w:eastAsia="微软雅黑" w:hAnsi="微软雅黑" w:hint="eastAsia"/>
          <w:szCs w:val="21"/>
        </w:rPr>
        <w:t>参加宣讲会</w:t>
      </w:r>
      <w:r w:rsidR="005F2EBC" w:rsidRPr="00CD1455">
        <w:rPr>
          <w:rFonts w:ascii="微软雅黑" w:eastAsia="微软雅黑" w:hAnsi="微软雅黑" w:hint="eastAsia"/>
          <w:szCs w:val="21"/>
        </w:rPr>
        <w:t>→</w:t>
      </w:r>
      <w:r w:rsidR="0030366B" w:rsidRPr="00CD1455">
        <w:rPr>
          <w:rFonts w:ascii="微软雅黑" w:eastAsia="微软雅黑" w:hAnsi="微软雅黑" w:hint="eastAsia"/>
          <w:szCs w:val="21"/>
        </w:rPr>
        <w:t>笔试→面试→</w:t>
      </w:r>
      <w:r w:rsidRPr="00CD1455">
        <w:rPr>
          <w:rFonts w:ascii="微软雅黑" w:eastAsia="微软雅黑" w:hAnsi="微软雅黑" w:hint="eastAsia"/>
          <w:szCs w:val="21"/>
        </w:rPr>
        <w:t>全国</w:t>
      </w:r>
      <w:r w:rsidR="0030366B" w:rsidRPr="00CD1455">
        <w:rPr>
          <w:rFonts w:ascii="微软雅黑" w:eastAsia="微软雅黑" w:hAnsi="微软雅黑" w:hint="eastAsia"/>
          <w:szCs w:val="21"/>
        </w:rPr>
        <w:t>OFFER。请及时关注各大院校就业网信息</w:t>
      </w:r>
      <w:r w:rsidR="008C2CB0">
        <w:rPr>
          <w:rFonts w:ascii="微软雅黑" w:eastAsia="微软雅黑" w:hAnsi="微软雅黑" w:hint="eastAsia"/>
          <w:szCs w:val="21"/>
        </w:rPr>
        <w:t>、微信公众号</w:t>
      </w:r>
      <w:r w:rsidR="0030366B" w:rsidRPr="00CD1455">
        <w:rPr>
          <w:rFonts w:ascii="微软雅黑" w:eastAsia="微软雅黑" w:hAnsi="微软雅黑" w:hint="eastAsia"/>
          <w:szCs w:val="21"/>
        </w:rPr>
        <w:t>与BBS</w:t>
      </w:r>
    </w:p>
    <w:p w:rsidR="00184F93" w:rsidRPr="00CD1455" w:rsidRDefault="00184F93" w:rsidP="00CD1455">
      <w:pPr>
        <w:rPr>
          <w:rFonts w:ascii="微软雅黑" w:eastAsia="微软雅黑" w:hAnsi="微软雅黑"/>
          <w:szCs w:val="21"/>
        </w:rPr>
      </w:pPr>
    </w:p>
    <w:p w:rsidR="0030366B" w:rsidRDefault="0030366B" w:rsidP="00184F93">
      <w:pPr>
        <w:widowControl/>
        <w:shd w:val="clear" w:color="auto" w:fill="FFFFFF"/>
        <w:rPr>
          <w:rFonts w:ascii="微软雅黑" w:eastAsia="微软雅黑" w:hAnsi="微软雅黑"/>
          <w:b/>
        </w:rPr>
      </w:pPr>
      <w:r w:rsidRPr="00CD1455">
        <w:rPr>
          <w:rFonts w:ascii="微软雅黑" w:eastAsia="微软雅黑" w:hAnsi="微软雅黑" w:hint="eastAsia"/>
          <w:b/>
          <w:sz w:val="28"/>
          <w:szCs w:val="28"/>
        </w:rPr>
        <w:t>简历</w:t>
      </w:r>
      <w:r w:rsidR="00964A45" w:rsidRPr="00CD1455">
        <w:rPr>
          <w:rFonts w:ascii="微软雅黑" w:eastAsia="微软雅黑" w:hAnsi="微软雅黑" w:hint="eastAsia"/>
          <w:b/>
          <w:sz w:val="28"/>
          <w:szCs w:val="28"/>
        </w:rPr>
        <w:t>投递</w:t>
      </w:r>
      <w:r w:rsidRPr="00CD1455">
        <w:rPr>
          <w:rFonts w:ascii="微软雅黑" w:eastAsia="微软雅黑" w:hAnsi="微软雅黑" w:hint="eastAsia"/>
          <w:b/>
          <w:sz w:val="28"/>
          <w:szCs w:val="28"/>
        </w:rPr>
        <w:t>邮箱：</w:t>
      </w:r>
      <w:hyperlink r:id="rId8" w:history="1">
        <w:r w:rsidR="00E873C7" w:rsidRPr="00CD1455">
          <w:rPr>
            <w:rFonts w:ascii="微软雅黑" w:eastAsia="微软雅黑" w:hAnsi="微软雅黑"/>
            <w:b/>
          </w:rPr>
          <w:t>campus2017@noahwm.com</w:t>
        </w:r>
      </w:hyperlink>
    </w:p>
    <w:p w:rsidR="00184F93" w:rsidRPr="00184F93" w:rsidRDefault="00184F93" w:rsidP="00184F93">
      <w:pPr>
        <w:widowControl/>
        <w:shd w:val="clear" w:color="auto" w:fill="FFFFFF"/>
        <w:rPr>
          <w:rFonts w:ascii="微软雅黑" w:eastAsia="微软雅黑" w:hAnsi="微软雅黑"/>
          <w:b/>
        </w:rPr>
      </w:pPr>
    </w:p>
    <w:p w:rsidR="0030366B" w:rsidRPr="00CD1455" w:rsidRDefault="00A36EE0" w:rsidP="00CD1455">
      <w:pPr>
        <w:rPr>
          <w:rFonts w:ascii="微软雅黑" w:eastAsia="微软雅黑" w:hAnsi="微软雅黑"/>
          <w:b/>
          <w:szCs w:val="21"/>
        </w:rPr>
      </w:pPr>
      <w:r w:rsidRPr="00CD1455">
        <w:rPr>
          <w:rFonts w:ascii="微软雅黑" w:eastAsia="微软雅黑" w:hAnsi="微软雅黑"/>
          <w:b/>
          <w:noProof/>
          <w:szCs w:val="21"/>
        </w:rPr>
        <w:drawing>
          <wp:anchor distT="0" distB="0" distL="114300" distR="114300" simplePos="0" relativeHeight="251658240" behindDoc="0" locked="0" layoutInCell="1" allowOverlap="1" wp14:anchorId="1139AF8E" wp14:editId="6D1090D5">
            <wp:simplePos x="0" y="0"/>
            <wp:positionH relativeFrom="column">
              <wp:posOffset>2343150</wp:posOffset>
            </wp:positionH>
            <wp:positionV relativeFrom="paragraph">
              <wp:posOffset>330200</wp:posOffset>
            </wp:positionV>
            <wp:extent cx="809625" cy="822960"/>
            <wp:effectExtent l="0" t="0" r="9525" b="0"/>
            <wp:wrapSquare wrapText="bothSides"/>
            <wp:docPr id="2" name="图片 2" descr="C:\Users\dwt7257\Desktop\项目类\校招\宣讲会材料\微招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t7257\Desktop\项目类\校招\宣讲会材料\微招君.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0962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66B" w:rsidRPr="00CD1455">
        <w:rPr>
          <w:rFonts w:ascii="微软雅黑" w:eastAsia="微软雅黑" w:hAnsi="微软雅黑" w:hint="eastAsia"/>
          <w:b/>
          <w:szCs w:val="21"/>
        </w:rPr>
        <w:t>官方微信：</w:t>
      </w:r>
      <w:r w:rsidRPr="00CD1455">
        <w:rPr>
          <w:rFonts w:ascii="微软雅黑" w:eastAsia="微软雅黑" w:hAnsi="微软雅黑" w:hint="eastAsia"/>
          <w:b/>
          <w:szCs w:val="21"/>
        </w:rPr>
        <w:t xml:space="preserve">                 </w:t>
      </w:r>
      <w:proofErr w:type="gramStart"/>
      <w:r w:rsidRPr="00CD1455">
        <w:rPr>
          <w:rFonts w:ascii="微软雅黑" w:eastAsia="微软雅黑" w:hAnsi="微软雅黑" w:hint="eastAsia"/>
          <w:b/>
          <w:szCs w:val="21"/>
        </w:rPr>
        <w:t>微招君</w:t>
      </w:r>
      <w:proofErr w:type="gramEnd"/>
      <w:r w:rsidRPr="00CD1455">
        <w:rPr>
          <w:rFonts w:ascii="微软雅黑" w:eastAsia="微软雅黑" w:hAnsi="微软雅黑" w:hint="eastAsia"/>
          <w:b/>
          <w:szCs w:val="21"/>
        </w:rPr>
        <w:t>：</w:t>
      </w:r>
    </w:p>
    <w:p w:rsidR="00A36EE0" w:rsidRDefault="00B1228A" w:rsidP="00CD1455">
      <w:pPr>
        <w:rPr>
          <w:rFonts w:ascii="微软雅黑" w:eastAsia="微软雅黑" w:hAnsi="微软雅黑"/>
          <w:b/>
          <w:szCs w:val="21"/>
        </w:rPr>
      </w:pPr>
      <w:r w:rsidRPr="00CD1455">
        <w:rPr>
          <w:rFonts w:ascii="微软雅黑" w:eastAsia="微软雅黑" w:hAnsi="微软雅黑"/>
          <w:b/>
          <w:noProof/>
          <w:szCs w:val="21"/>
        </w:rPr>
        <w:lastRenderedPageBreak/>
        <w:drawing>
          <wp:inline distT="0" distB="0" distL="0" distR="0" wp14:anchorId="4906F6BB" wp14:editId="2B345228">
            <wp:extent cx="742950" cy="735873"/>
            <wp:effectExtent l="0" t="0" r="0" b="7620"/>
            <wp:docPr id="1" name="图片 1" descr="C:\Users\dwt7257\AppData\Local\Temp\WeChat Files\680646357197184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t7257\AppData\Local\Temp\WeChat Files\68064635719718458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252" cy="751029"/>
                    </a:xfrm>
                    <a:prstGeom prst="rect">
                      <a:avLst/>
                    </a:prstGeom>
                    <a:noFill/>
                    <a:ln>
                      <a:noFill/>
                    </a:ln>
                  </pic:spPr>
                </pic:pic>
              </a:graphicData>
            </a:graphic>
          </wp:inline>
        </w:drawing>
      </w:r>
    </w:p>
    <w:p w:rsidR="00626EC0" w:rsidRDefault="00626EC0" w:rsidP="00CD1455">
      <w:pPr>
        <w:rPr>
          <w:rFonts w:ascii="微软雅黑" w:eastAsia="微软雅黑" w:hAnsi="微软雅黑"/>
          <w:b/>
          <w:szCs w:val="21"/>
        </w:rPr>
      </w:pPr>
    </w:p>
    <w:p w:rsidR="00626EC0" w:rsidRPr="00CD1455" w:rsidRDefault="00626EC0" w:rsidP="00CD1455">
      <w:pPr>
        <w:rPr>
          <w:rFonts w:ascii="微软雅黑" w:eastAsia="微软雅黑" w:hAnsi="微软雅黑"/>
          <w:b/>
          <w:szCs w:val="21"/>
        </w:rPr>
      </w:pPr>
    </w:p>
    <w:p w:rsidR="005944C9" w:rsidRPr="00CD1455" w:rsidRDefault="001C7423" w:rsidP="00CD1455">
      <w:pPr>
        <w:pStyle w:val="a4"/>
        <w:numPr>
          <w:ilvl w:val="0"/>
          <w:numId w:val="5"/>
        </w:numPr>
        <w:ind w:left="0" w:firstLineChars="0" w:firstLine="0"/>
        <w:rPr>
          <w:rFonts w:ascii="微软雅黑" w:eastAsia="微软雅黑" w:hAnsi="微软雅黑"/>
          <w:b/>
          <w:sz w:val="28"/>
          <w:szCs w:val="28"/>
        </w:rPr>
      </w:pPr>
      <w:r w:rsidRPr="00CD1455">
        <w:rPr>
          <w:rFonts w:ascii="微软雅黑" w:eastAsia="微软雅黑" w:hAnsi="微软雅黑"/>
          <w:b/>
          <w:sz w:val="28"/>
          <w:szCs w:val="28"/>
        </w:rPr>
        <w:t>集团介绍</w:t>
      </w:r>
    </w:p>
    <w:p w:rsidR="00CD1455" w:rsidRDefault="00CD1455" w:rsidP="00CD1455">
      <w:pPr>
        <w:rPr>
          <w:rFonts w:ascii="微软雅黑" w:eastAsia="微软雅黑" w:hAnsi="微软雅黑" w:cs="Helvetica"/>
          <w:color w:val="666666"/>
          <w:szCs w:val="21"/>
        </w:rPr>
      </w:pPr>
      <w:r w:rsidRPr="00CD1455">
        <w:rPr>
          <w:rFonts w:ascii="微软雅黑" w:eastAsia="微软雅黑" w:hAnsi="微软雅黑"/>
          <w:b/>
          <w:szCs w:val="21"/>
        </w:rPr>
        <w:t>源自中国 全球认可</w:t>
      </w:r>
    </w:p>
    <w:p w:rsidR="007202A6" w:rsidRDefault="00CD1455" w:rsidP="00CD1455">
      <w:pPr>
        <w:rPr>
          <w:rFonts w:ascii="微软雅黑" w:eastAsia="微软雅黑" w:hAnsi="微软雅黑"/>
          <w:szCs w:val="21"/>
        </w:rPr>
      </w:pPr>
      <w:r w:rsidRPr="00CD1455">
        <w:rPr>
          <w:rFonts w:ascii="微软雅黑" w:eastAsia="微软雅黑" w:hAnsi="微软雅黑"/>
          <w:szCs w:val="21"/>
        </w:rPr>
        <w:t>诺亚控股有限公司以“诺亚财富”为品牌，源起于中国。是中国第一家在美国纽约证券交易所上市、旗下公司获得中国证监会与香港证监会业务发展相关金融牌照与资格的综合金融服务管理集团。</w:t>
      </w:r>
    </w:p>
    <w:p w:rsidR="00CD1455" w:rsidRPr="00CD1455" w:rsidRDefault="00CD1455" w:rsidP="00CD1455">
      <w:pPr>
        <w:rPr>
          <w:rFonts w:ascii="微软雅黑" w:eastAsia="微软雅黑" w:hAnsi="微软雅黑"/>
          <w:szCs w:val="21"/>
        </w:rPr>
      </w:pPr>
    </w:p>
    <w:p w:rsidR="00CD1455" w:rsidRDefault="001C7423" w:rsidP="00CD1455">
      <w:pPr>
        <w:rPr>
          <w:rFonts w:ascii="微软雅黑" w:eastAsia="微软雅黑" w:hAnsi="微软雅黑"/>
          <w:b/>
          <w:szCs w:val="21"/>
        </w:rPr>
      </w:pPr>
      <w:r w:rsidRPr="00CD1455">
        <w:rPr>
          <w:rFonts w:ascii="微软雅黑" w:eastAsia="微软雅黑" w:hAnsi="微软雅黑"/>
          <w:b/>
          <w:szCs w:val="21"/>
        </w:rPr>
        <w:t>行业的领军者</w:t>
      </w:r>
    </w:p>
    <w:p w:rsidR="007202A6" w:rsidRDefault="00CD1455" w:rsidP="00CD1455">
      <w:pPr>
        <w:rPr>
          <w:rFonts w:ascii="微软雅黑" w:eastAsia="微软雅黑" w:hAnsi="微软雅黑"/>
          <w:szCs w:val="21"/>
        </w:rPr>
      </w:pPr>
      <w:r w:rsidRPr="00CD1455">
        <w:rPr>
          <w:rFonts w:ascii="微软雅黑" w:eastAsia="微软雅黑" w:hAnsi="微软雅黑"/>
          <w:szCs w:val="21"/>
        </w:rPr>
        <w:t>起源于 2003 年，是中国独立财富管理行业的开创者和领导者，不同于传统金融机构，从客户的立场出发，用独立客观的角度，为客户提供海内外各类型金融投资产品的专业筛选、资产配置及投资组合管理服务</w:t>
      </w:r>
      <w:r w:rsidRPr="00CD1455">
        <w:rPr>
          <w:rFonts w:ascii="微软雅黑" w:eastAsia="微软雅黑" w:hAnsi="微软雅黑" w:hint="eastAsia"/>
          <w:szCs w:val="21"/>
        </w:rPr>
        <w:t>。</w:t>
      </w:r>
    </w:p>
    <w:p w:rsidR="00CD1455" w:rsidRPr="00CD1455" w:rsidRDefault="00CD1455" w:rsidP="00CD1455">
      <w:pPr>
        <w:rPr>
          <w:rFonts w:ascii="微软雅黑" w:eastAsia="微软雅黑" w:hAnsi="微软雅黑"/>
          <w:b/>
          <w:szCs w:val="21"/>
        </w:rPr>
      </w:pPr>
    </w:p>
    <w:p w:rsidR="001C7423" w:rsidRPr="00CD1455" w:rsidRDefault="001C7423" w:rsidP="00CD1455">
      <w:pPr>
        <w:rPr>
          <w:rFonts w:ascii="微软雅黑" w:eastAsia="微软雅黑" w:hAnsi="微软雅黑"/>
          <w:b/>
          <w:szCs w:val="21"/>
        </w:rPr>
      </w:pPr>
      <w:r w:rsidRPr="00CD1455">
        <w:rPr>
          <w:rFonts w:ascii="微软雅黑" w:eastAsia="微软雅黑" w:hAnsi="微软雅黑"/>
          <w:b/>
          <w:szCs w:val="21"/>
        </w:rPr>
        <w:t>业内首家</w:t>
      </w:r>
      <w:proofErr w:type="gramStart"/>
      <w:r w:rsidRPr="00CD1455">
        <w:rPr>
          <w:rFonts w:ascii="微软雅黑" w:eastAsia="微软雅黑" w:hAnsi="微软雅黑"/>
          <w:b/>
          <w:szCs w:val="21"/>
        </w:rPr>
        <w:t>纽</w:t>
      </w:r>
      <w:proofErr w:type="gramEnd"/>
      <w:r w:rsidRPr="00CD1455">
        <w:rPr>
          <w:rFonts w:ascii="微软雅黑" w:eastAsia="微软雅黑" w:hAnsi="微软雅黑"/>
          <w:b/>
          <w:szCs w:val="21"/>
        </w:rPr>
        <w:t>交所上市公司</w:t>
      </w:r>
    </w:p>
    <w:p w:rsidR="007202A6" w:rsidRDefault="00CD1455" w:rsidP="00CD1455">
      <w:pPr>
        <w:rPr>
          <w:rFonts w:ascii="微软雅黑" w:eastAsia="微软雅黑" w:hAnsi="微软雅黑"/>
          <w:szCs w:val="21"/>
        </w:rPr>
      </w:pPr>
      <w:r w:rsidRPr="00CD1455">
        <w:rPr>
          <w:rFonts w:ascii="微软雅黑" w:eastAsia="微软雅黑" w:hAnsi="微软雅黑"/>
          <w:szCs w:val="21"/>
        </w:rPr>
        <w:t>2007 年获得美国著名风险投资基金红杉资本注资，经过快速发展，通过全市场、多维度的产品筛选及风险控制体系，参与金融产品的创新和设计，获得客户与业内的一致好评，成功于2010年11月10日在美国纽约证券交易所上市。（</w:t>
      </w:r>
      <w:proofErr w:type="gramStart"/>
      <w:r w:rsidRPr="00CD1455">
        <w:rPr>
          <w:rFonts w:ascii="微软雅黑" w:eastAsia="微软雅黑" w:hAnsi="微软雅黑"/>
          <w:szCs w:val="21"/>
        </w:rPr>
        <w:t>纽</w:t>
      </w:r>
      <w:proofErr w:type="gramEnd"/>
      <w:r w:rsidRPr="00CD1455">
        <w:rPr>
          <w:rFonts w:ascii="微软雅黑" w:eastAsia="微软雅黑" w:hAnsi="微软雅黑"/>
          <w:szCs w:val="21"/>
        </w:rPr>
        <w:t>交所上市代码：NOAH），为中国独立财富管理行业的领军者。</w:t>
      </w:r>
    </w:p>
    <w:p w:rsidR="00CD1455" w:rsidRPr="00CD1455" w:rsidRDefault="00CD1455" w:rsidP="00CD1455">
      <w:pPr>
        <w:rPr>
          <w:rFonts w:ascii="微软雅黑" w:eastAsia="微软雅黑" w:hAnsi="微软雅黑"/>
          <w:szCs w:val="21"/>
        </w:rPr>
      </w:pPr>
    </w:p>
    <w:p w:rsidR="001C7423" w:rsidRPr="00CD1455" w:rsidRDefault="001C7423" w:rsidP="00CD1455">
      <w:pPr>
        <w:rPr>
          <w:rFonts w:ascii="微软雅黑" w:eastAsia="微软雅黑" w:hAnsi="微软雅黑"/>
          <w:b/>
          <w:szCs w:val="21"/>
        </w:rPr>
      </w:pPr>
      <w:r w:rsidRPr="00CD1455">
        <w:rPr>
          <w:rFonts w:ascii="微软雅黑" w:eastAsia="微软雅黑" w:hAnsi="微软雅黑"/>
          <w:b/>
          <w:szCs w:val="21"/>
        </w:rPr>
        <w:lastRenderedPageBreak/>
        <w:t>综合金融服务</w:t>
      </w:r>
    </w:p>
    <w:p w:rsidR="00CD1455" w:rsidRPr="00B75B5C" w:rsidRDefault="00CD1455" w:rsidP="00B75B5C">
      <w:pPr>
        <w:rPr>
          <w:rFonts w:ascii="微软雅黑" w:eastAsia="微软雅黑" w:hAnsi="微软雅黑"/>
          <w:szCs w:val="21"/>
        </w:rPr>
      </w:pPr>
      <w:r w:rsidRPr="00B75B5C">
        <w:rPr>
          <w:rFonts w:ascii="微软雅黑" w:eastAsia="微软雅黑" w:hAnsi="微软雅黑"/>
          <w:szCs w:val="21"/>
        </w:rPr>
        <w:t>诺亚控股已经形成财富管理、资产管理、投资银行、互联网金融的多业务主线，为超过 13 万名高净值客户提供财富管理、海外资产配置、高端保险、高端教育等全方位的综合金融服务，帮助客户的资产实现稳健、安全的增长。</w:t>
      </w:r>
    </w:p>
    <w:p w:rsidR="007202A6" w:rsidRPr="00CD1455" w:rsidRDefault="007202A6" w:rsidP="00B75B5C"/>
    <w:p w:rsidR="001C7423" w:rsidRPr="00CD1455" w:rsidRDefault="001C7423" w:rsidP="00CD1455">
      <w:pPr>
        <w:pStyle w:val="a4"/>
        <w:numPr>
          <w:ilvl w:val="0"/>
          <w:numId w:val="6"/>
        </w:numPr>
        <w:ind w:left="0" w:firstLineChars="0" w:firstLine="0"/>
        <w:rPr>
          <w:rFonts w:ascii="微软雅黑" w:eastAsia="微软雅黑" w:hAnsi="微软雅黑"/>
          <w:b/>
          <w:sz w:val="28"/>
          <w:szCs w:val="28"/>
        </w:rPr>
      </w:pPr>
      <w:r w:rsidRPr="00CD1455">
        <w:rPr>
          <w:rFonts w:ascii="微软雅黑" w:eastAsia="微软雅黑" w:hAnsi="微软雅黑"/>
          <w:b/>
          <w:sz w:val="28"/>
          <w:szCs w:val="28"/>
        </w:rPr>
        <w:t>我们的愿景</w:t>
      </w:r>
    </w:p>
    <w:p w:rsidR="00CD1455" w:rsidRPr="00B75B5C" w:rsidRDefault="00CD1455" w:rsidP="00B75B5C">
      <w:pPr>
        <w:rPr>
          <w:rFonts w:ascii="微软雅黑" w:eastAsia="微软雅黑" w:hAnsi="微软雅黑"/>
          <w:szCs w:val="21"/>
        </w:rPr>
      </w:pPr>
      <w:r w:rsidRPr="00B75B5C">
        <w:rPr>
          <w:rFonts w:ascii="微软雅黑" w:eastAsia="微软雅黑" w:hAnsi="微软雅黑"/>
          <w:szCs w:val="21"/>
        </w:rPr>
        <w:t>成为永续发展的伟大公司</w:t>
      </w:r>
    </w:p>
    <w:p w:rsidR="00CD1455" w:rsidRPr="00B75B5C" w:rsidRDefault="00CD1455" w:rsidP="00B75B5C">
      <w:pPr>
        <w:rPr>
          <w:rFonts w:ascii="微软雅黑" w:eastAsia="微软雅黑" w:hAnsi="微软雅黑"/>
          <w:szCs w:val="21"/>
        </w:rPr>
      </w:pPr>
      <w:r w:rsidRPr="00B75B5C">
        <w:rPr>
          <w:rFonts w:ascii="微软雅黑" w:eastAsia="微软雅黑" w:hAnsi="微软雅黑"/>
          <w:szCs w:val="21"/>
        </w:rPr>
        <w:t>在中国创建最著名和令人尊重的品牌</w:t>
      </w:r>
    </w:p>
    <w:p w:rsidR="00CD1455" w:rsidRPr="00B75B5C" w:rsidRDefault="00CD1455" w:rsidP="00B75B5C">
      <w:pPr>
        <w:rPr>
          <w:rFonts w:ascii="微软雅黑" w:eastAsia="微软雅黑" w:hAnsi="微软雅黑"/>
          <w:szCs w:val="21"/>
        </w:rPr>
      </w:pPr>
      <w:r w:rsidRPr="00B75B5C">
        <w:rPr>
          <w:rFonts w:ascii="微软雅黑" w:eastAsia="微软雅黑" w:hAnsi="微软雅黑"/>
          <w:szCs w:val="21"/>
        </w:rPr>
        <w:t>以激发和孕育人文精神为全球富而有爱的高净值华人、家族及有社会责任感的机构管理财富</w:t>
      </w:r>
    </w:p>
    <w:p w:rsidR="00CD1455" w:rsidRPr="00B75B5C" w:rsidRDefault="00CD1455" w:rsidP="00B75B5C">
      <w:pPr>
        <w:rPr>
          <w:rFonts w:ascii="微软雅黑" w:eastAsia="微软雅黑" w:hAnsi="微软雅黑"/>
          <w:szCs w:val="21"/>
        </w:rPr>
      </w:pPr>
      <w:r w:rsidRPr="00B75B5C">
        <w:rPr>
          <w:rFonts w:ascii="微软雅黑" w:eastAsia="微软雅黑" w:hAnsi="微软雅黑"/>
          <w:szCs w:val="21"/>
        </w:rPr>
        <w:t>与客户、员工、股东一起实现高尚、富有、快乐的人生梦想</w:t>
      </w:r>
    </w:p>
    <w:p w:rsidR="007202A6" w:rsidRPr="00DD42BC" w:rsidRDefault="007202A6" w:rsidP="00B75B5C"/>
    <w:p w:rsidR="007202A6" w:rsidRPr="00DD42BC" w:rsidRDefault="007202A6" w:rsidP="00CD1455">
      <w:pPr>
        <w:pStyle w:val="a4"/>
        <w:numPr>
          <w:ilvl w:val="0"/>
          <w:numId w:val="7"/>
        </w:numPr>
        <w:ind w:left="0" w:firstLineChars="0" w:firstLine="0"/>
        <w:rPr>
          <w:rFonts w:ascii="微软雅黑" w:eastAsia="微软雅黑" w:hAnsi="微软雅黑"/>
          <w:b/>
          <w:sz w:val="28"/>
          <w:szCs w:val="28"/>
        </w:rPr>
      </w:pPr>
      <w:r w:rsidRPr="00DD42BC">
        <w:rPr>
          <w:rFonts w:ascii="微软雅黑" w:eastAsia="微软雅黑" w:hAnsi="微软雅黑" w:hint="eastAsia"/>
          <w:b/>
          <w:sz w:val="28"/>
          <w:szCs w:val="28"/>
        </w:rPr>
        <w:t>我们的</w:t>
      </w:r>
      <w:r w:rsidRPr="00DD42BC">
        <w:rPr>
          <w:rFonts w:ascii="微软雅黑" w:eastAsia="微软雅黑" w:hAnsi="微软雅黑"/>
          <w:b/>
          <w:sz w:val="28"/>
          <w:szCs w:val="28"/>
        </w:rPr>
        <w:t>价值观</w:t>
      </w:r>
    </w:p>
    <w:p w:rsidR="007202A6" w:rsidRPr="00B75B5C" w:rsidRDefault="007202A6" w:rsidP="00B75B5C">
      <w:pPr>
        <w:rPr>
          <w:rFonts w:ascii="微软雅黑" w:eastAsia="微软雅黑" w:hAnsi="微软雅黑"/>
          <w:szCs w:val="21"/>
        </w:rPr>
      </w:pPr>
      <w:r w:rsidRPr="00B75B5C">
        <w:rPr>
          <w:rFonts w:ascii="微软雅黑" w:eastAsia="微软雅黑" w:hAnsi="微软雅黑"/>
          <w:szCs w:val="21"/>
        </w:rPr>
        <w:t>正直诚实</w:t>
      </w:r>
    </w:p>
    <w:p w:rsidR="007202A6" w:rsidRPr="00B75B5C" w:rsidRDefault="007202A6" w:rsidP="00B75B5C">
      <w:pPr>
        <w:rPr>
          <w:rFonts w:ascii="微软雅黑" w:eastAsia="微软雅黑" w:hAnsi="微软雅黑"/>
          <w:szCs w:val="21"/>
        </w:rPr>
      </w:pPr>
      <w:r w:rsidRPr="00B75B5C">
        <w:rPr>
          <w:rFonts w:ascii="微软雅黑" w:eastAsia="微软雅黑" w:hAnsi="微软雅黑"/>
          <w:szCs w:val="21"/>
        </w:rPr>
        <w:t>客户关怀</w:t>
      </w:r>
    </w:p>
    <w:p w:rsidR="007202A6" w:rsidRPr="00B75B5C" w:rsidRDefault="007202A6" w:rsidP="00B75B5C">
      <w:pPr>
        <w:rPr>
          <w:rFonts w:ascii="微软雅黑" w:eastAsia="微软雅黑" w:hAnsi="微软雅黑"/>
          <w:szCs w:val="21"/>
        </w:rPr>
      </w:pPr>
      <w:r w:rsidRPr="00B75B5C">
        <w:rPr>
          <w:rFonts w:ascii="微软雅黑" w:eastAsia="微软雅黑" w:hAnsi="微软雅黑"/>
          <w:szCs w:val="21"/>
        </w:rPr>
        <w:t>勇于创新</w:t>
      </w:r>
    </w:p>
    <w:p w:rsidR="007202A6" w:rsidRPr="00B75B5C" w:rsidRDefault="007202A6" w:rsidP="00B75B5C">
      <w:pPr>
        <w:rPr>
          <w:rFonts w:ascii="微软雅黑" w:eastAsia="微软雅黑" w:hAnsi="微软雅黑"/>
          <w:szCs w:val="21"/>
        </w:rPr>
      </w:pPr>
      <w:r w:rsidRPr="00B75B5C">
        <w:rPr>
          <w:rFonts w:ascii="微软雅黑" w:eastAsia="微软雅黑" w:hAnsi="微软雅黑"/>
          <w:szCs w:val="21"/>
        </w:rPr>
        <w:t>专业主义</w:t>
      </w:r>
    </w:p>
    <w:p w:rsidR="007202A6" w:rsidRPr="00B75B5C" w:rsidRDefault="007202A6" w:rsidP="00B75B5C">
      <w:pPr>
        <w:rPr>
          <w:rFonts w:ascii="微软雅黑" w:eastAsia="微软雅黑" w:hAnsi="微软雅黑"/>
          <w:szCs w:val="21"/>
        </w:rPr>
      </w:pPr>
      <w:r w:rsidRPr="00B75B5C">
        <w:rPr>
          <w:rFonts w:ascii="微软雅黑" w:eastAsia="微软雅黑" w:hAnsi="微软雅黑"/>
          <w:szCs w:val="21"/>
        </w:rPr>
        <w:t>心灵成长,心智成熟</w:t>
      </w:r>
    </w:p>
    <w:p w:rsidR="007202A6" w:rsidRPr="00DD42BC" w:rsidRDefault="007202A6" w:rsidP="00CD1455">
      <w:pPr>
        <w:rPr>
          <w:rFonts w:ascii="微软雅黑" w:eastAsia="微软雅黑" w:hAnsi="微软雅黑"/>
          <w:szCs w:val="21"/>
        </w:rPr>
      </w:pPr>
    </w:p>
    <w:p w:rsidR="001C7423" w:rsidRPr="00DD42BC" w:rsidRDefault="007202A6" w:rsidP="00CD1455">
      <w:pPr>
        <w:pStyle w:val="a4"/>
        <w:numPr>
          <w:ilvl w:val="0"/>
          <w:numId w:val="8"/>
        </w:numPr>
        <w:ind w:left="0" w:firstLineChars="0" w:firstLine="0"/>
        <w:rPr>
          <w:rFonts w:ascii="微软雅黑" w:eastAsia="微软雅黑" w:hAnsi="微软雅黑"/>
          <w:b/>
          <w:sz w:val="28"/>
          <w:szCs w:val="28"/>
        </w:rPr>
      </w:pPr>
      <w:r w:rsidRPr="00DD42BC">
        <w:rPr>
          <w:rFonts w:ascii="微软雅黑" w:eastAsia="微软雅黑" w:hAnsi="微软雅黑"/>
          <w:b/>
          <w:sz w:val="28"/>
          <w:szCs w:val="28"/>
        </w:rPr>
        <w:t>肯定与荣誉</w:t>
      </w:r>
    </w:p>
    <w:p w:rsidR="00CD1455" w:rsidRPr="00DD42BC" w:rsidRDefault="00CD1455" w:rsidP="00CD1455">
      <w:pPr>
        <w:rPr>
          <w:rFonts w:ascii="微软雅黑" w:eastAsia="微软雅黑" w:hAnsi="微软雅黑"/>
          <w:b/>
          <w:szCs w:val="21"/>
        </w:rPr>
      </w:pPr>
      <w:r w:rsidRPr="00DD42BC">
        <w:rPr>
          <w:rFonts w:ascii="微软雅黑" w:eastAsia="微软雅黑" w:hAnsi="微软雅黑" w:hint="eastAsia"/>
          <w:b/>
          <w:szCs w:val="21"/>
        </w:rPr>
        <w:t>2016年</w:t>
      </w:r>
    </w:p>
    <w:p w:rsidR="00CD1455" w:rsidRPr="00DD42BC" w:rsidRDefault="00CD1455" w:rsidP="00CD1455">
      <w:pPr>
        <w:rPr>
          <w:rFonts w:ascii="微软雅黑" w:eastAsia="微软雅黑" w:hAnsi="微软雅黑"/>
          <w:b/>
          <w:szCs w:val="21"/>
        </w:rPr>
      </w:pPr>
      <w:r w:rsidRPr="00DD42BC">
        <w:rPr>
          <w:rFonts w:ascii="微软雅黑" w:eastAsia="微软雅黑" w:hAnsi="微软雅黑" w:hint="eastAsia"/>
          <w:b/>
          <w:szCs w:val="21"/>
        </w:rPr>
        <w:t>诺亚财富——</w:t>
      </w:r>
    </w:p>
    <w:p w:rsidR="005F2EBC" w:rsidRPr="00B75B5C" w:rsidRDefault="00CD1455" w:rsidP="00B75B5C">
      <w:pPr>
        <w:rPr>
          <w:rFonts w:ascii="微软雅黑" w:eastAsia="微软雅黑" w:hAnsi="微软雅黑"/>
          <w:szCs w:val="21"/>
        </w:rPr>
      </w:pPr>
      <w:r w:rsidRPr="00B75B5C">
        <w:rPr>
          <w:rFonts w:ascii="微软雅黑" w:eastAsia="微软雅黑" w:hAnsi="微软雅黑" w:hint="eastAsia"/>
          <w:szCs w:val="21"/>
        </w:rPr>
        <w:t>《亚太财富论坛》“最佳财富管理机构”奖</w:t>
      </w:r>
    </w:p>
    <w:p w:rsidR="00CD1455" w:rsidRPr="00B75B5C" w:rsidRDefault="00CD1455" w:rsidP="00B75B5C">
      <w:pPr>
        <w:rPr>
          <w:rFonts w:ascii="微软雅黑" w:eastAsia="微软雅黑" w:hAnsi="微软雅黑"/>
          <w:szCs w:val="21"/>
        </w:rPr>
      </w:pPr>
      <w:r w:rsidRPr="00B75B5C">
        <w:rPr>
          <w:rFonts w:ascii="微软雅黑" w:eastAsia="微软雅黑" w:hAnsi="微软雅黑" w:hint="eastAsia"/>
          <w:szCs w:val="21"/>
        </w:rPr>
        <w:lastRenderedPageBreak/>
        <w:t>《国际私人银行家》杂志“全球杰出成长表彰”奖</w:t>
      </w:r>
    </w:p>
    <w:p w:rsidR="00CD1455" w:rsidRPr="00B75B5C" w:rsidRDefault="00CD1455" w:rsidP="00B75B5C">
      <w:pPr>
        <w:rPr>
          <w:rFonts w:ascii="微软雅黑" w:eastAsia="微软雅黑" w:hAnsi="微软雅黑"/>
          <w:szCs w:val="21"/>
        </w:rPr>
      </w:pPr>
      <w:r w:rsidRPr="00B75B5C">
        <w:rPr>
          <w:rFonts w:ascii="微软雅黑" w:eastAsia="微软雅黑" w:hAnsi="微软雅黑" w:hint="eastAsia"/>
          <w:szCs w:val="21"/>
        </w:rPr>
        <w:t>美国《财富》杂志全球发展最快上市企业第12名</w:t>
      </w:r>
    </w:p>
    <w:p w:rsidR="00CD1455" w:rsidRPr="00B75B5C" w:rsidRDefault="00CD1455" w:rsidP="00B75B5C">
      <w:pPr>
        <w:rPr>
          <w:rFonts w:ascii="微软雅黑" w:eastAsia="微软雅黑" w:hAnsi="微软雅黑"/>
          <w:szCs w:val="21"/>
        </w:rPr>
      </w:pPr>
      <w:r w:rsidRPr="00B75B5C">
        <w:rPr>
          <w:rFonts w:ascii="微软雅黑" w:eastAsia="微软雅黑" w:hAnsi="微软雅黑" w:hint="eastAsia"/>
          <w:szCs w:val="21"/>
        </w:rPr>
        <w:t>上海市工商行政管理局  上海市著名商标</w:t>
      </w:r>
      <w:r w:rsidRPr="00B75B5C">
        <w:rPr>
          <w:rFonts w:ascii="微软雅黑" w:eastAsia="微软雅黑" w:hAnsi="微软雅黑" w:hint="eastAsia"/>
          <w:szCs w:val="21"/>
        </w:rPr>
        <w:br/>
        <w:t>2016年中国</w:t>
      </w:r>
      <w:proofErr w:type="gramStart"/>
      <w:r w:rsidRPr="00B75B5C">
        <w:rPr>
          <w:rFonts w:ascii="微软雅黑" w:eastAsia="微软雅黑" w:hAnsi="微软雅黑" w:hint="eastAsia"/>
          <w:szCs w:val="21"/>
        </w:rPr>
        <w:t>最佳第三</w:t>
      </w:r>
      <w:proofErr w:type="gramEnd"/>
      <w:r w:rsidRPr="00B75B5C">
        <w:rPr>
          <w:rFonts w:ascii="微软雅黑" w:eastAsia="微软雅黑" w:hAnsi="微软雅黑" w:hint="eastAsia"/>
          <w:szCs w:val="21"/>
        </w:rPr>
        <w:t>方理财机构（《证券时报》  评）</w:t>
      </w:r>
      <w:r w:rsidRPr="00B75B5C">
        <w:rPr>
          <w:rFonts w:ascii="微软雅黑" w:eastAsia="微软雅黑" w:hAnsi="微软雅黑" w:hint="eastAsia"/>
          <w:szCs w:val="21"/>
        </w:rPr>
        <w:br/>
        <w:t>2016最佳财富管理平台（《21世纪经济报道》评）</w:t>
      </w:r>
      <w:r w:rsidRPr="00B75B5C">
        <w:rPr>
          <w:rFonts w:ascii="微软雅黑" w:eastAsia="微软雅黑" w:hAnsi="微软雅黑" w:hint="eastAsia"/>
          <w:szCs w:val="21"/>
        </w:rPr>
        <w:br/>
        <w:t>“金臻奖”  2016“最佳财富管理机构奖”（《财富管理杂志》评）</w:t>
      </w:r>
    </w:p>
    <w:p w:rsidR="00CD1455" w:rsidRPr="00DD42BC" w:rsidRDefault="00CD1455" w:rsidP="00CD1455">
      <w:pPr>
        <w:rPr>
          <w:rFonts w:ascii="微软雅黑" w:eastAsia="微软雅黑" w:hAnsi="微软雅黑"/>
          <w:szCs w:val="21"/>
        </w:rPr>
      </w:pPr>
      <w:r w:rsidRPr="00DD42BC">
        <w:rPr>
          <w:rFonts w:ascii="微软雅黑" w:eastAsia="微软雅黑" w:hAnsi="微软雅黑" w:hint="eastAsia"/>
          <w:b/>
          <w:szCs w:val="21"/>
        </w:rPr>
        <w:t>歌</w:t>
      </w:r>
      <w:proofErr w:type="gramStart"/>
      <w:r w:rsidRPr="00DD42BC">
        <w:rPr>
          <w:rFonts w:ascii="微软雅黑" w:eastAsia="微软雅黑" w:hAnsi="微软雅黑" w:hint="eastAsia"/>
          <w:b/>
          <w:szCs w:val="21"/>
        </w:rPr>
        <w:t>斐</w:t>
      </w:r>
      <w:proofErr w:type="gramEnd"/>
      <w:r w:rsidRPr="00DD42BC">
        <w:rPr>
          <w:rFonts w:ascii="微软雅黑" w:eastAsia="微软雅黑" w:hAnsi="微软雅黑" w:hint="eastAsia"/>
          <w:b/>
          <w:szCs w:val="21"/>
        </w:rPr>
        <w:t>资产——</w:t>
      </w:r>
    </w:p>
    <w:p w:rsidR="00CD1455" w:rsidRPr="00DD42BC" w:rsidRDefault="00CD1455" w:rsidP="00CD1455">
      <w:pPr>
        <w:rPr>
          <w:rFonts w:ascii="微软雅黑" w:eastAsia="微软雅黑" w:hAnsi="微软雅黑"/>
          <w:szCs w:val="21"/>
        </w:rPr>
      </w:pPr>
      <w:r w:rsidRPr="00DD42BC">
        <w:rPr>
          <w:rFonts w:ascii="微软雅黑" w:eastAsia="微软雅黑" w:hAnsi="微软雅黑" w:hint="eastAsia"/>
          <w:szCs w:val="21"/>
        </w:rPr>
        <w:t>“金臻奖” 2016</w:t>
      </w:r>
      <w:proofErr w:type="gramStart"/>
      <w:r w:rsidRPr="00DD42BC">
        <w:rPr>
          <w:rFonts w:ascii="微软雅黑" w:eastAsia="微软雅黑" w:hAnsi="微软雅黑" w:hint="eastAsia"/>
          <w:szCs w:val="21"/>
        </w:rPr>
        <w:t>十</w:t>
      </w:r>
      <w:proofErr w:type="gramEnd"/>
      <w:r w:rsidRPr="00DD42BC">
        <w:rPr>
          <w:rFonts w:ascii="微软雅黑" w:eastAsia="微软雅黑" w:hAnsi="微软雅黑" w:hint="eastAsia"/>
          <w:szCs w:val="21"/>
        </w:rPr>
        <w:t>大最受欢迎投资类产品奖（《财富管理杂志》评）</w:t>
      </w:r>
      <w:r w:rsidRPr="00DD42BC">
        <w:rPr>
          <w:rFonts w:ascii="微软雅黑" w:eastAsia="微软雅黑" w:hAnsi="微软雅黑" w:hint="eastAsia"/>
          <w:szCs w:val="21"/>
        </w:rPr>
        <w:br/>
        <w:t>2016年中国私</w:t>
      </w:r>
      <w:proofErr w:type="gramStart"/>
      <w:r w:rsidRPr="00DD42BC">
        <w:rPr>
          <w:rFonts w:ascii="微软雅黑" w:eastAsia="微软雅黑" w:hAnsi="微软雅黑" w:hint="eastAsia"/>
          <w:szCs w:val="21"/>
        </w:rPr>
        <w:t>募股权基金</w:t>
      </w:r>
      <w:proofErr w:type="gramEnd"/>
      <w:r w:rsidRPr="00DD42BC">
        <w:rPr>
          <w:rFonts w:ascii="微软雅黑" w:eastAsia="微软雅黑" w:hAnsi="微软雅黑" w:hint="eastAsia"/>
          <w:szCs w:val="21"/>
        </w:rPr>
        <w:t>排行榜：年度最具影响力母基金、最</w:t>
      </w:r>
      <w:proofErr w:type="gramStart"/>
      <w:r w:rsidRPr="00DD42BC">
        <w:rPr>
          <w:rFonts w:ascii="微软雅黑" w:eastAsia="微软雅黑" w:hAnsi="微软雅黑" w:hint="eastAsia"/>
          <w:szCs w:val="21"/>
        </w:rPr>
        <w:t>活跃母</w:t>
      </w:r>
      <w:proofErr w:type="gramEnd"/>
      <w:r w:rsidRPr="00DD42BC">
        <w:rPr>
          <w:rFonts w:ascii="微软雅黑" w:eastAsia="微软雅黑" w:hAnsi="微软雅黑" w:hint="eastAsia"/>
          <w:szCs w:val="21"/>
        </w:rPr>
        <w:t>基金、市场化</w:t>
      </w:r>
      <w:proofErr w:type="gramStart"/>
      <w:r w:rsidRPr="00DD42BC">
        <w:rPr>
          <w:rFonts w:ascii="微软雅黑" w:eastAsia="微软雅黑" w:hAnsi="微软雅黑" w:hint="eastAsia"/>
          <w:szCs w:val="21"/>
        </w:rPr>
        <w:t>母基金</w:t>
      </w:r>
      <w:proofErr w:type="gramEnd"/>
      <w:r w:rsidRPr="00DD42BC">
        <w:rPr>
          <w:rFonts w:ascii="微软雅黑" w:eastAsia="微软雅黑" w:hAnsi="微软雅黑" w:hint="eastAsia"/>
          <w:szCs w:val="21"/>
        </w:rPr>
        <w:t>第一名</w:t>
      </w:r>
    </w:p>
    <w:p w:rsidR="00CD1455" w:rsidRPr="00DD42BC" w:rsidRDefault="00CD1455" w:rsidP="00CD1455">
      <w:pPr>
        <w:rPr>
          <w:rFonts w:ascii="微软雅黑" w:eastAsia="微软雅黑" w:hAnsi="微软雅黑" w:cs="宋体"/>
          <w:color w:val="000000"/>
          <w:kern w:val="0"/>
          <w:sz w:val="22"/>
        </w:rPr>
      </w:pPr>
      <w:r w:rsidRPr="00DD42BC">
        <w:rPr>
          <w:rFonts w:ascii="微软雅黑" w:eastAsia="微软雅黑" w:hAnsi="微软雅黑" w:cs="宋体" w:hint="eastAsia"/>
          <w:b/>
          <w:color w:val="000000"/>
          <w:kern w:val="0"/>
          <w:sz w:val="22"/>
        </w:rPr>
        <w:t>汪静波董事长——</w:t>
      </w:r>
    </w:p>
    <w:p w:rsidR="00CD1455" w:rsidRPr="00DD42BC" w:rsidRDefault="00CD1455" w:rsidP="00CD1455">
      <w:pPr>
        <w:rPr>
          <w:rFonts w:ascii="微软雅黑" w:eastAsia="微软雅黑" w:hAnsi="微软雅黑"/>
          <w:szCs w:val="21"/>
        </w:rPr>
      </w:pPr>
      <w:r w:rsidRPr="00DD42BC">
        <w:rPr>
          <w:rFonts w:ascii="微软雅黑" w:eastAsia="微软雅黑" w:hAnsi="微软雅黑" w:hint="eastAsia"/>
          <w:szCs w:val="21"/>
        </w:rPr>
        <w:t>“金臻奖” 2016“年度杰出女性财富管理领袖”（《财富管理杂志》评）</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2015年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最受投资者青睐财富管理机构 （《投资有道》评）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最受青睐的独立财富管理机构 （</w:t>
      </w:r>
      <w:proofErr w:type="gramStart"/>
      <w:r w:rsidRPr="00DD42BC">
        <w:rPr>
          <w:rFonts w:ascii="微软雅黑" w:eastAsia="微软雅黑" w:hAnsi="微软雅黑"/>
          <w:szCs w:val="21"/>
        </w:rPr>
        <w:t>胡润百富</w:t>
      </w:r>
      <w:proofErr w:type="gramEnd"/>
      <w:r w:rsidRPr="00DD42BC">
        <w:rPr>
          <w:rFonts w:ascii="微软雅黑" w:eastAsia="微软雅黑" w:hAnsi="微软雅黑"/>
          <w:szCs w:val="21"/>
        </w:rPr>
        <w:t>评）</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中国潜力企业榜第12 位 （《福布斯》中文版评）</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2014年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CEO 汪静波女士荣获商界木兰年度人物 （《中国企业家》评）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中国</w:t>
      </w:r>
      <w:proofErr w:type="gramStart"/>
      <w:r w:rsidRPr="00DD42BC">
        <w:rPr>
          <w:rFonts w:ascii="微软雅黑" w:eastAsia="微软雅黑" w:hAnsi="微软雅黑"/>
          <w:szCs w:val="21"/>
        </w:rPr>
        <w:t>最佳第三</w:t>
      </w:r>
      <w:proofErr w:type="gramEnd"/>
      <w:r w:rsidRPr="00DD42BC">
        <w:rPr>
          <w:rFonts w:ascii="微软雅黑" w:eastAsia="微软雅黑" w:hAnsi="微软雅黑"/>
          <w:szCs w:val="21"/>
        </w:rPr>
        <w:t>方理财机构 （《证券时报》评）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年度中国财富管理创新服务机构TOP3 （ 投中集团评 ）</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歌</w:t>
      </w:r>
      <w:proofErr w:type="gramStart"/>
      <w:r w:rsidRPr="00DD42BC">
        <w:rPr>
          <w:rFonts w:ascii="微软雅黑" w:eastAsia="微软雅黑" w:hAnsi="微软雅黑"/>
          <w:szCs w:val="21"/>
        </w:rPr>
        <w:t>斐</w:t>
      </w:r>
      <w:proofErr w:type="gramEnd"/>
      <w:r w:rsidRPr="00DD42BC">
        <w:rPr>
          <w:rFonts w:ascii="微软雅黑" w:eastAsia="微软雅黑" w:hAnsi="微软雅黑"/>
          <w:szCs w:val="21"/>
        </w:rPr>
        <w:t>资产获“2014 年度中国FOFs 创新机构TOP3”（ 投中集团评 ）</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lastRenderedPageBreak/>
        <w:t>诺亚香港获“最佳类固定收益销售”（ 奕丰金融</w:t>
      </w:r>
      <w:proofErr w:type="spellStart"/>
      <w:r w:rsidRPr="00DD42BC">
        <w:rPr>
          <w:rFonts w:ascii="微软雅黑" w:eastAsia="微软雅黑" w:hAnsi="微软雅黑"/>
          <w:szCs w:val="21"/>
        </w:rPr>
        <w:t>iFAST</w:t>
      </w:r>
      <w:proofErr w:type="spellEnd"/>
      <w:r w:rsidRPr="00DD42BC">
        <w:rPr>
          <w:rFonts w:ascii="微软雅黑" w:eastAsia="微软雅黑" w:hAnsi="微软雅黑"/>
          <w:szCs w:val="21"/>
        </w:rPr>
        <w:t xml:space="preserve"> 评 ）</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年度综合实力</w:t>
      </w:r>
      <w:proofErr w:type="gramStart"/>
      <w:r w:rsidRPr="00DD42BC">
        <w:rPr>
          <w:rFonts w:ascii="微软雅黑" w:eastAsia="微软雅黑" w:hAnsi="微软雅黑"/>
          <w:szCs w:val="21"/>
        </w:rPr>
        <w:t>最佳资产</w:t>
      </w:r>
      <w:proofErr w:type="gramEnd"/>
      <w:r w:rsidRPr="00DD42BC">
        <w:rPr>
          <w:rFonts w:ascii="微软雅黑" w:eastAsia="微软雅黑" w:hAnsi="微软雅黑"/>
          <w:szCs w:val="21"/>
        </w:rPr>
        <w:t>/ 财富管理公司</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年度投资收益</w:t>
      </w:r>
      <w:proofErr w:type="gramStart"/>
      <w:r w:rsidRPr="00DD42BC">
        <w:rPr>
          <w:rFonts w:ascii="微软雅黑" w:eastAsia="微软雅黑" w:hAnsi="微软雅黑"/>
          <w:szCs w:val="21"/>
        </w:rPr>
        <w:t>最佳资产</w:t>
      </w:r>
      <w:proofErr w:type="gramEnd"/>
      <w:r w:rsidRPr="00DD42BC">
        <w:rPr>
          <w:rFonts w:ascii="微软雅黑" w:eastAsia="微软雅黑" w:hAnsi="微软雅黑"/>
          <w:szCs w:val="21"/>
        </w:rPr>
        <w:t>/ 财富管理公司 （《每日经济新闻》评）</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2013年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CEO 汪静波女士荣获新领军者大奖 （《21 世纪经济报道》评）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最受青睐独立财富管理机构 （ 胡</w:t>
      </w:r>
      <w:proofErr w:type="gramStart"/>
      <w:r w:rsidRPr="00DD42BC">
        <w:rPr>
          <w:rFonts w:ascii="微软雅黑" w:eastAsia="微软雅黑" w:hAnsi="微软雅黑"/>
          <w:szCs w:val="21"/>
        </w:rPr>
        <w:t>润百富评</w:t>
      </w:r>
      <w:proofErr w:type="gramEnd"/>
      <w:r w:rsidRPr="00DD42BC">
        <w:rPr>
          <w:rFonts w:ascii="微软雅黑" w:eastAsia="微软雅黑" w:hAnsi="微软雅黑"/>
          <w:szCs w:val="21"/>
        </w:rPr>
        <w:t xml:space="preserve"> ）</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年度中国雇主 （ 前程无忧评 ）</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2012年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中国最具潜力上市公司16 强 （《福布斯》中文版评）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中国TOP50 高增长企业奖 （ 德勤审计评 ）</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最佳PE 行业募资</w:t>
      </w:r>
      <w:proofErr w:type="gramStart"/>
      <w:r w:rsidRPr="00DD42BC">
        <w:rPr>
          <w:rFonts w:ascii="微软雅黑" w:eastAsia="微软雅黑" w:hAnsi="微软雅黑"/>
          <w:szCs w:val="21"/>
        </w:rPr>
        <w:t>机构奖</w:t>
      </w:r>
      <w:proofErr w:type="gramEnd"/>
      <w:r w:rsidRPr="00DD42BC">
        <w:rPr>
          <w:rFonts w:ascii="微软雅黑" w:eastAsia="微软雅黑" w:hAnsi="微软雅黑"/>
          <w:szCs w:val="21"/>
        </w:rPr>
        <w:t xml:space="preserve"> （《21 世纪经济报道》评）</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2011年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中国潜力企业榜第38 位 （《福布斯》中文版评）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高成长企业中国50 强亚太500 强 （德勤审计评）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商业模式创新奖 （《21 世纪商业评论》、《21 世纪经济报道》评）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创星金马奖 （《创业家》杂志评）</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CEO 汪静波女士荣获“安永企业家奖</w:t>
      </w:r>
      <w:r w:rsidR="006B520E" w:rsidRPr="00DD42BC">
        <w:rPr>
          <w:rFonts w:ascii="微软雅黑" w:eastAsia="微软雅黑" w:hAnsi="微软雅黑"/>
          <w:szCs w:val="21"/>
        </w:rPr>
        <w:t>”</w:t>
      </w:r>
      <w:r w:rsidRPr="00DD42BC">
        <w:rPr>
          <w:rFonts w:ascii="微软雅黑" w:eastAsia="微软雅黑" w:hAnsi="微软雅黑"/>
          <w:szCs w:val="21"/>
        </w:rPr>
        <w:t>（安</w:t>
      </w:r>
      <w:proofErr w:type="gramStart"/>
      <w:r w:rsidRPr="00DD42BC">
        <w:rPr>
          <w:rFonts w:ascii="微软雅黑" w:eastAsia="微软雅黑" w:hAnsi="微软雅黑"/>
          <w:szCs w:val="21"/>
        </w:rPr>
        <w:t>永国际</w:t>
      </w:r>
      <w:proofErr w:type="gramEnd"/>
      <w:r w:rsidRPr="00DD42BC">
        <w:rPr>
          <w:rFonts w:ascii="微软雅黑" w:eastAsia="微软雅黑" w:hAnsi="微软雅黑"/>
          <w:szCs w:val="21"/>
        </w:rPr>
        <w:t>会计师事务所评）</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入选清华大学经济管理学院商业案例</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t>2010年</w:t>
      </w:r>
    </w:p>
    <w:p w:rsidR="0045053C" w:rsidRPr="00DD42BC" w:rsidRDefault="007202A6" w:rsidP="00CD1455">
      <w:pPr>
        <w:rPr>
          <w:rFonts w:ascii="微软雅黑" w:eastAsia="微软雅黑" w:hAnsi="微软雅黑"/>
          <w:szCs w:val="21"/>
        </w:rPr>
      </w:pPr>
      <w:r w:rsidRPr="00DD42BC">
        <w:rPr>
          <w:rFonts w:ascii="微软雅黑" w:eastAsia="微软雅黑" w:hAnsi="微软雅黑"/>
          <w:szCs w:val="21"/>
        </w:rPr>
        <w:t>中国最具投资价值企业50 强 （</w:t>
      </w:r>
      <w:proofErr w:type="gramStart"/>
      <w:r w:rsidRPr="00DD42BC">
        <w:rPr>
          <w:rFonts w:ascii="微软雅黑" w:eastAsia="微软雅黑" w:hAnsi="微软雅黑"/>
          <w:szCs w:val="21"/>
        </w:rPr>
        <w:t>清科集团</w:t>
      </w:r>
      <w:proofErr w:type="gramEnd"/>
      <w:r w:rsidRPr="00DD42BC">
        <w:rPr>
          <w:rFonts w:ascii="微软雅黑" w:eastAsia="微软雅黑" w:hAnsi="微软雅黑"/>
          <w:szCs w:val="21"/>
        </w:rPr>
        <w:t>评）</w:t>
      </w:r>
    </w:p>
    <w:p w:rsidR="007202A6" w:rsidRPr="00DD42BC" w:rsidRDefault="007202A6" w:rsidP="00CD1455">
      <w:pPr>
        <w:rPr>
          <w:rFonts w:ascii="微软雅黑" w:eastAsia="微软雅黑" w:hAnsi="微软雅黑"/>
          <w:szCs w:val="21"/>
        </w:rPr>
      </w:pPr>
      <w:r w:rsidRPr="00DD42BC">
        <w:rPr>
          <w:rFonts w:ascii="微软雅黑" w:eastAsia="微软雅黑" w:hAnsi="微软雅黑"/>
          <w:szCs w:val="21"/>
        </w:rPr>
        <w:t>中国潜力企业榜第67 位 （《福布斯》中文版评）</w:t>
      </w:r>
    </w:p>
    <w:p w:rsidR="007202A6" w:rsidRPr="00DD42BC" w:rsidRDefault="007202A6" w:rsidP="00CD1455">
      <w:pPr>
        <w:rPr>
          <w:rFonts w:ascii="微软雅黑" w:eastAsia="微软雅黑" w:hAnsi="微软雅黑"/>
          <w:b/>
          <w:szCs w:val="21"/>
        </w:rPr>
      </w:pPr>
      <w:r w:rsidRPr="00DD42BC">
        <w:rPr>
          <w:rFonts w:ascii="微软雅黑" w:eastAsia="微软雅黑" w:hAnsi="微软雅黑"/>
          <w:b/>
          <w:szCs w:val="21"/>
        </w:rPr>
        <w:lastRenderedPageBreak/>
        <w:t>2009年</w:t>
      </w:r>
    </w:p>
    <w:p w:rsidR="003C3FB2" w:rsidRPr="00CD1455" w:rsidRDefault="007202A6" w:rsidP="00CD1455">
      <w:pPr>
        <w:rPr>
          <w:rFonts w:ascii="微软雅黑" w:eastAsia="微软雅黑" w:hAnsi="微软雅黑"/>
          <w:szCs w:val="21"/>
        </w:rPr>
      </w:pPr>
      <w:r w:rsidRPr="00DD42BC">
        <w:rPr>
          <w:rFonts w:ascii="微软雅黑" w:eastAsia="微软雅黑" w:hAnsi="微软雅黑"/>
          <w:szCs w:val="21"/>
        </w:rPr>
        <w:t>年度最具潜力企业100强（投中集团评）</w:t>
      </w:r>
    </w:p>
    <w:sectPr w:rsidR="003C3FB2" w:rsidRPr="00CD1455">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DC" w:rsidRDefault="003312DC" w:rsidP="0030366B">
      <w:r>
        <w:separator/>
      </w:r>
    </w:p>
  </w:endnote>
  <w:endnote w:type="continuationSeparator" w:id="0">
    <w:p w:rsidR="003312DC" w:rsidRDefault="003312DC" w:rsidP="0030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DC" w:rsidRDefault="003312DC" w:rsidP="0030366B">
      <w:r>
        <w:separator/>
      </w:r>
    </w:p>
  </w:footnote>
  <w:footnote w:type="continuationSeparator" w:id="0">
    <w:p w:rsidR="003312DC" w:rsidRDefault="003312DC" w:rsidP="0030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04" w:rsidRDefault="00060F04" w:rsidP="00534853">
    <w:pPr>
      <w:pStyle w:val="a6"/>
      <w:pBdr>
        <w:bottom w:val="single" w:sz="6" w:space="31" w:color="auto"/>
      </w:pBdr>
      <w:jc w:val="both"/>
    </w:pPr>
    <w:r w:rsidRPr="0003192D">
      <w:rPr>
        <w:noProof/>
        <w:color w:val="996633"/>
      </w:rPr>
      <w:drawing>
        <wp:anchor distT="0" distB="0" distL="114300" distR="114300" simplePos="0" relativeHeight="251659264" behindDoc="0" locked="0" layoutInCell="1" allowOverlap="1" wp14:anchorId="23E81BC1" wp14:editId="1A7D73FD">
          <wp:simplePos x="0" y="0"/>
          <wp:positionH relativeFrom="column">
            <wp:posOffset>-123825</wp:posOffset>
          </wp:positionH>
          <wp:positionV relativeFrom="paragraph">
            <wp:posOffset>-210820</wp:posOffset>
          </wp:positionV>
          <wp:extent cx="1885950" cy="9645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964565"/>
                  </a:xfrm>
                  <a:prstGeom prst="rect">
                    <a:avLst/>
                  </a:prstGeom>
                </pic:spPr>
              </pic:pic>
            </a:graphicData>
          </a:graphic>
          <wp14:sizeRelH relativeFrom="margin">
            <wp14:pctWidth>0</wp14:pctWidth>
          </wp14:sizeRelH>
          <wp14:sizeRelV relativeFrom="margin">
            <wp14:pctHeight>0</wp14:pctHeight>
          </wp14:sizeRelV>
        </wp:anchor>
      </w:drawing>
    </w:r>
  </w:p>
  <w:p w:rsidR="00060F04" w:rsidRDefault="00060F04" w:rsidP="00534853">
    <w:pPr>
      <w:pStyle w:val="a6"/>
      <w:pBdr>
        <w:bottom w:val="single" w:sz="6" w:space="3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9DB"/>
    <w:multiLevelType w:val="multilevel"/>
    <w:tmpl w:val="9B48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144DB"/>
    <w:multiLevelType w:val="hybridMultilevel"/>
    <w:tmpl w:val="E7BA5E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583710"/>
    <w:multiLevelType w:val="hybridMultilevel"/>
    <w:tmpl w:val="2A4E41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45046CF"/>
    <w:multiLevelType w:val="hybridMultilevel"/>
    <w:tmpl w:val="4C4209C8"/>
    <w:lvl w:ilvl="0" w:tplc="3E049F92">
      <w:start w:val="1"/>
      <w:numFmt w:val="decimal"/>
      <w:lvlText w:val="%1、"/>
      <w:lvlJc w:val="left"/>
      <w:pPr>
        <w:ind w:left="720" w:hanging="720"/>
      </w:pPr>
      <w:rPr>
        <w:rFonts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B25430"/>
    <w:multiLevelType w:val="hybridMultilevel"/>
    <w:tmpl w:val="00BA3D7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E066A8F"/>
    <w:multiLevelType w:val="hybridMultilevel"/>
    <w:tmpl w:val="8FD8EA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849768B"/>
    <w:multiLevelType w:val="hybridMultilevel"/>
    <w:tmpl w:val="E844F9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B611555"/>
    <w:multiLevelType w:val="hybridMultilevel"/>
    <w:tmpl w:val="1A78E4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7695BD2"/>
    <w:multiLevelType w:val="hybridMultilevel"/>
    <w:tmpl w:val="BB067F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7"/>
  </w:num>
  <w:num w:numId="4">
    <w:abstractNumId w:val="8"/>
  </w:num>
  <w:num w:numId="5">
    <w:abstractNumId w:val="5"/>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39"/>
    <w:rsid w:val="00000F34"/>
    <w:rsid w:val="00010AAC"/>
    <w:rsid w:val="00036B9B"/>
    <w:rsid w:val="000441AD"/>
    <w:rsid w:val="00054123"/>
    <w:rsid w:val="00060F04"/>
    <w:rsid w:val="00066089"/>
    <w:rsid w:val="000D3D52"/>
    <w:rsid w:val="000F7AB0"/>
    <w:rsid w:val="00184F93"/>
    <w:rsid w:val="001C7423"/>
    <w:rsid w:val="00276A39"/>
    <w:rsid w:val="0030366B"/>
    <w:rsid w:val="003312DC"/>
    <w:rsid w:val="003414BF"/>
    <w:rsid w:val="00352B54"/>
    <w:rsid w:val="003C3FB2"/>
    <w:rsid w:val="003C4793"/>
    <w:rsid w:val="004026B7"/>
    <w:rsid w:val="004439BD"/>
    <w:rsid w:val="004462D6"/>
    <w:rsid w:val="0045053C"/>
    <w:rsid w:val="0049170C"/>
    <w:rsid w:val="004F7504"/>
    <w:rsid w:val="00533ECE"/>
    <w:rsid w:val="00534853"/>
    <w:rsid w:val="005434C3"/>
    <w:rsid w:val="00571CB4"/>
    <w:rsid w:val="005900EF"/>
    <w:rsid w:val="005944C9"/>
    <w:rsid w:val="005F2EBC"/>
    <w:rsid w:val="00626EC0"/>
    <w:rsid w:val="0063297B"/>
    <w:rsid w:val="00634D5E"/>
    <w:rsid w:val="00637231"/>
    <w:rsid w:val="006B520E"/>
    <w:rsid w:val="006D7B1A"/>
    <w:rsid w:val="006F31A2"/>
    <w:rsid w:val="007202A6"/>
    <w:rsid w:val="00754BAC"/>
    <w:rsid w:val="00756E94"/>
    <w:rsid w:val="0078083E"/>
    <w:rsid w:val="00784378"/>
    <w:rsid w:val="007873E5"/>
    <w:rsid w:val="007C6F83"/>
    <w:rsid w:val="007D0BFC"/>
    <w:rsid w:val="00815B4E"/>
    <w:rsid w:val="00822EAA"/>
    <w:rsid w:val="00864963"/>
    <w:rsid w:val="008776E1"/>
    <w:rsid w:val="00894A84"/>
    <w:rsid w:val="008C2CB0"/>
    <w:rsid w:val="00902AA0"/>
    <w:rsid w:val="00923657"/>
    <w:rsid w:val="00934E4D"/>
    <w:rsid w:val="00962744"/>
    <w:rsid w:val="00964A45"/>
    <w:rsid w:val="009916CE"/>
    <w:rsid w:val="009A60EA"/>
    <w:rsid w:val="009D4751"/>
    <w:rsid w:val="009F0527"/>
    <w:rsid w:val="00A03AE1"/>
    <w:rsid w:val="00A36EE0"/>
    <w:rsid w:val="00A508F1"/>
    <w:rsid w:val="00AF16EA"/>
    <w:rsid w:val="00B1228A"/>
    <w:rsid w:val="00B449D6"/>
    <w:rsid w:val="00B55355"/>
    <w:rsid w:val="00B75B5C"/>
    <w:rsid w:val="00B809E1"/>
    <w:rsid w:val="00BB44F5"/>
    <w:rsid w:val="00BC7BC7"/>
    <w:rsid w:val="00C326C8"/>
    <w:rsid w:val="00C61BA4"/>
    <w:rsid w:val="00CA1339"/>
    <w:rsid w:val="00CA5F08"/>
    <w:rsid w:val="00CA61D1"/>
    <w:rsid w:val="00CC7B2D"/>
    <w:rsid w:val="00CD1455"/>
    <w:rsid w:val="00CD457C"/>
    <w:rsid w:val="00CE1EC2"/>
    <w:rsid w:val="00D11BED"/>
    <w:rsid w:val="00DD42BC"/>
    <w:rsid w:val="00E15B7A"/>
    <w:rsid w:val="00E4638A"/>
    <w:rsid w:val="00E60F97"/>
    <w:rsid w:val="00E873C7"/>
    <w:rsid w:val="00EC6764"/>
    <w:rsid w:val="00F53AAE"/>
    <w:rsid w:val="00FB4319"/>
    <w:rsid w:val="00FE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423"/>
    <w:pPr>
      <w:widowControl/>
      <w:spacing w:before="100" w:beforeAutospacing="1" w:after="100" w:afterAutospacing="1"/>
      <w:jc w:val="left"/>
    </w:pPr>
    <w:rPr>
      <w:rFonts w:ascii="宋体" w:eastAsia="宋体" w:hAnsi="宋体" w:cs="宋体"/>
      <w:kern w:val="0"/>
      <w:sz w:val="24"/>
      <w:szCs w:val="24"/>
    </w:rPr>
  </w:style>
  <w:style w:type="paragraph" w:customStyle="1" w:styleId="w-51-5">
    <w:name w:val="w-51-5"/>
    <w:basedOn w:val="a"/>
    <w:rsid w:val="001C742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202A6"/>
    <w:pPr>
      <w:ind w:firstLineChars="200" w:firstLine="420"/>
    </w:pPr>
  </w:style>
  <w:style w:type="character" w:styleId="a5">
    <w:name w:val="Hyperlink"/>
    <w:basedOn w:val="a0"/>
    <w:uiPriority w:val="99"/>
    <w:unhideWhenUsed/>
    <w:rsid w:val="000441AD"/>
    <w:rPr>
      <w:color w:val="0000FF" w:themeColor="hyperlink"/>
      <w:u w:val="single"/>
    </w:rPr>
  </w:style>
  <w:style w:type="paragraph" w:styleId="a6">
    <w:name w:val="header"/>
    <w:basedOn w:val="a"/>
    <w:link w:val="Char"/>
    <w:uiPriority w:val="99"/>
    <w:unhideWhenUsed/>
    <w:rsid w:val="00303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0366B"/>
    <w:rPr>
      <w:sz w:val="18"/>
      <w:szCs w:val="18"/>
    </w:rPr>
  </w:style>
  <w:style w:type="paragraph" w:styleId="a7">
    <w:name w:val="footer"/>
    <w:basedOn w:val="a"/>
    <w:link w:val="Char0"/>
    <w:uiPriority w:val="99"/>
    <w:unhideWhenUsed/>
    <w:rsid w:val="0030366B"/>
    <w:pPr>
      <w:tabs>
        <w:tab w:val="center" w:pos="4153"/>
        <w:tab w:val="right" w:pos="8306"/>
      </w:tabs>
      <w:snapToGrid w:val="0"/>
      <w:jc w:val="left"/>
    </w:pPr>
    <w:rPr>
      <w:sz w:val="18"/>
      <w:szCs w:val="18"/>
    </w:rPr>
  </w:style>
  <w:style w:type="character" w:customStyle="1" w:styleId="Char0">
    <w:name w:val="页脚 Char"/>
    <w:basedOn w:val="a0"/>
    <w:link w:val="a7"/>
    <w:uiPriority w:val="99"/>
    <w:rsid w:val="0030366B"/>
    <w:rPr>
      <w:sz w:val="18"/>
      <w:szCs w:val="18"/>
    </w:rPr>
  </w:style>
  <w:style w:type="paragraph" w:styleId="a8">
    <w:name w:val="Balloon Text"/>
    <w:basedOn w:val="a"/>
    <w:link w:val="Char1"/>
    <w:uiPriority w:val="99"/>
    <w:semiHidden/>
    <w:unhideWhenUsed/>
    <w:rsid w:val="007D0BFC"/>
    <w:rPr>
      <w:sz w:val="18"/>
      <w:szCs w:val="18"/>
    </w:rPr>
  </w:style>
  <w:style w:type="character" w:customStyle="1" w:styleId="Char1">
    <w:name w:val="批注框文本 Char"/>
    <w:basedOn w:val="a0"/>
    <w:link w:val="a8"/>
    <w:uiPriority w:val="99"/>
    <w:semiHidden/>
    <w:rsid w:val="007D0BFC"/>
    <w:rPr>
      <w:sz w:val="18"/>
      <w:szCs w:val="18"/>
    </w:rPr>
  </w:style>
  <w:style w:type="paragraph" w:styleId="a9">
    <w:name w:val="Date"/>
    <w:basedOn w:val="a"/>
    <w:next w:val="a"/>
    <w:link w:val="Char2"/>
    <w:uiPriority w:val="99"/>
    <w:semiHidden/>
    <w:unhideWhenUsed/>
    <w:rsid w:val="00CD1455"/>
    <w:pPr>
      <w:ind w:leftChars="2500" w:left="100"/>
    </w:pPr>
  </w:style>
  <w:style w:type="character" w:customStyle="1" w:styleId="Char2">
    <w:name w:val="日期 Char"/>
    <w:basedOn w:val="a0"/>
    <w:link w:val="a9"/>
    <w:uiPriority w:val="99"/>
    <w:semiHidden/>
    <w:rsid w:val="00CD1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423"/>
    <w:pPr>
      <w:widowControl/>
      <w:spacing w:before="100" w:beforeAutospacing="1" w:after="100" w:afterAutospacing="1"/>
      <w:jc w:val="left"/>
    </w:pPr>
    <w:rPr>
      <w:rFonts w:ascii="宋体" w:eastAsia="宋体" w:hAnsi="宋体" w:cs="宋体"/>
      <w:kern w:val="0"/>
      <w:sz w:val="24"/>
      <w:szCs w:val="24"/>
    </w:rPr>
  </w:style>
  <w:style w:type="paragraph" w:customStyle="1" w:styleId="w-51-5">
    <w:name w:val="w-51-5"/>
    <w:basedOn w:val="a"/>
    <w:rsid w:val="001C742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202A6"/>
    <w:pPr>
      <w:ind w:firstLineChars="200" w:firstLine="420"/>
    </w:pPr>
  </w:style>
  <w:style w:type="character" w:styleId="a5">
    <w:name w:val="Hyperlink"/>
    <w:basedOn w:val="a0"/>
    <w:uiPriority w:val="99"/>
    <w:unhideWhenUsed/>
    <w:rsid w:val="000441AD"/>
    <w:rPr>
      <w:color w:val="0000FF" w:themeColor="hyperlink"/>
      <w:u w:val="single"/>
    </w:rPr>
  </w:style>
  <w:style w:type="paragraph" w:styleId="a6">
    <w:name w:val="header"/>
    <w:basedOn w:val="a"/>
    <w:link w:val="Char"/>
    <w:uiPriority w:val="99"/>
    <w:unhideWhenUsed/>
    <w:rsid w:val="00303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0366B"/>
    <w:rPr>
      <w:sz w:val="18"/>
      <w:szCs w:val="18"/>
    </w:rPr>
  </w:style>
  <w:style w:type="paragraph" w:styleId="a7">
    <w:name w:val="footer"/>
    <w:basedOn w:val="a"/>
    <w:link w:val="Char0"/>
    <w:uiPriority w:val="99"/>
    <w:unhideWhenUsed/>
    <w:rsid w:val="0030366B"/>
    <w:pPr>
      <w:tabs>
        <w:tab w:val="center" w:pos="4153"/>
        <w:tab w:val="right" w:pos="8306"/>
      </w:tabs>
      <w:snapToGrid w:val="0"/>
      <w:jc w:val="left"/>
    </w:pPr>
    <w:rPr>
      <w:sz w:val="18"/>
      <w:szCs w:val="18"/>
    </w:rPr>
  </w:style>
  <w:style w:type="character" w:customStyle="1" w:styleId="Char0">
    <w:name w:val="页脚 Char"/>
    <w:basedOn w:val="a0"/>
    <w:link w:val="a7"/>
    <w:uiPriority w:val="99"/>
    <w:rsid w:val="0030366B"/>
    <w:rPr>
      <w:sz w:val="18"/>
      <w:szCs w:val="18"/>
    </w:rPr>
  </w:style>
  <w:style w:type="paragraph" w:styleId="a8">
    <w:name w:val="Balloon Text"/>
    <w:basedOn w:val="a"/>
    <w:link w:val="Char1"/>
    <w:uiPriority w:val="99"/>
    <w:semiHidden/>
    <w:unhideWhenUsed/>
    <w:rsid w:val="007D0BFC"/>
    <w:rPr>
      <w:sz w:val="18"/>
      <w:szCs w:val="18"/>
    </w:rPr>
  </w:style>
  <w:style w:type="character" w:customStyle="1" w:styleId="Char1">
    <w:name w:val="批注框文本 Char"/>
    <w:basedOn w:val="a0"/>
    <w:link w:val="a8"/>
    <w:uiPriority w:val="99"/>
    <w:semiHidden/>
    <w:rsid w:val="007D0BFC"/>
    <w:rPr>
      <w:sz w:val="18"/>
      <w:szCs w:val="18"/>
    </w:rPr>
  </w:style>
  <w:style w:type="paragraph" w:styleId="a9">
    <w:name w:val="Date"/>
    <w:basedOn w:val="a"/>
    <w:next w:val="a"/>
    <w:link w:val="Char2"/>
    <w:uiPriority w:val="99"/>
    <w:semiHidden/>
    <w:unhideWhenUsed/>
    <w:rsid w:val="00CD1455"/>
    <w:pPr>
      <w:ind w:leftChars="2500" w:left="100"/>
    </w:pPr>
  </w:style>
  <w:style w:type="character" w:customStyle="1" w:styleId="Char2">
    <w:name w:val="日期 Char"/>
    <w:basedOn w:val="a0"/>
    <w:link w:val="a9"/>
    <w:uiPriority w:val="99"/>
    <w:semiHidden/>
    <w:rsid w:val="00CD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0364">
      <w:bodyDiv w:val="1"/>
      <w:marLeft w:val="0"/>
      <w:marRight w:val="0"/>
      <w:marTop w:val="0"/>
      <w:marBottom w:val="0"/>
      <w:divBdr>
        <w:top w:val="none" w:sz="0" w:space="0" w:color="auto"/>
        <w:left w:val="none" w:sz="0" w:space="0" w:color="auto"/>
        <w:bottom w:val="none" w:sz="0" w:space="0" w:color="auto"/>
        <w:right w:val="none" w:sz="0" w:space="0" w:color="auto"/>
      </w:divBdr>
      <w:divsChild>
        <w:div w:id="1649631202">
          <w:marLeft w:val="0"/>
          <w:marRight w:val="0"/>
          <w:marTop w:val="0"/>
          <w:marBottom w:val="0"/>
          <w:divBdr>
            <w:top w:val="none" w:sz="0" w:space="0" w:color="auto"/>
            <w:left w:val="none" w:sz="0" w:space="0" w:color="auto"/>
            <w:bottom w:val="none" w:sz="0" w:space="0" w:color="auto"/>
            <w:right w:val="none" w:sz="0" w:space="0" w:color="auto"/>
          </w:divBdr>
          <w:divsChild>
            <w:div w:id="1783762013">
              <w:marLeft w:val="0"/>
              <w:marRight w:val="0"/>
              <w:marTop w:val="0"/>
              <w:marBottom w:val="0"/>
              <w:divBdr>
                <w:top w:val="none" w:sz="0" w:space="0" w:color="auto"/>
                <w:left w:val="none" w:sz="0" w:space="0" w:color="auto"/>
                <w:bottom w:val="none" w:sz="0" w:space="0" w:color="auto"/>
                <w:right w:val="none" w:sz="0" w:space="0" w:color="auto"/>
              </w:divBdr>
              <w:divsChild>
                <w:div w:id="808983376">
                  <w:marLeft w:val="0"/>
                  <w:marRight w:val="0"/>
                  <w:marTop w:val="0"/>
                  <w:marBottom w:val="0"/>
                  <w:divBdr>
                    <w:top w:val="none" w:sz="0" w:space="0" w:color="auto"/>
                    <w:left w:val="none" w:sz="0" w:space="0" w:color="auto"/>
                    <w:bottom w:val="none" w:sz="0" w:space="0" w:color="auto"/>
                    <w:right w:val="none" w:sz="0" w:space="0" w:color="auto"/>
                  </w:divBdr>
                  <w:divsChild>
                    <w:div w:id="5709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3479">
      <w:bodyDiv w:val="1"/>
      <w:marLeft w:val="0"/>
      <w:marRight w:val="0"/>
      <w:marTop w:val="0"/>
      <w:marBottom w:val="0"/>
      <w:divBdr>
        <w:top w:val="none" w:sz="0" w:space="0" w:color="auto"/>
        <w:left w:val="none" w:sz="0" w:space="0" w:color="auto"/>
        <w:bottom w:val="none" w:sz="0" w:space="0" w:color="auto"/>
        <w:right w:val="none" w:sz="0" w:space="0" w:color="auto"/>
      </w:divBdr>
      <w:divsChild>
        <w:div w:id="2033649314">
          <w:marLeft w:val="0"/>
          <w:marRight w:val="0"/>
          <w:marTop w:val="0"/>
          <w:marBottom w:val="0"/>
          <w:divBdr>
            <w:top w:val="none" w:sz="0" w:space="0" w:color="auto"/>
            <w:left w:val="none" w:sz="0" w:space="0" w:color="auto"/>
            <w:bottom w:val="none" w:sz="0" w:space="0" w:color="auto"/>
            <w:right w:val="none" w:sz="0" w:space="0" w:color="auto"/>
          </w:divBdr>
          <w:divsChild>
            <w:div w:id="1172990056">
              <w:marLeft w:val="0"/>
              <w:marRight w:val="0"/>
              <w:marTop w:val="0"/>
              <w:marBottom w:val="0"/>
              <w:divBdr>
                <w:top w:val="none" w:sz="0" w:space="0" w:color="auto"/>
                <w:left w:val="none" w:sz="0" w:space="0" w:color="auto"/>
                <w:bottom w:val="none" w:sz="0" w:space="0" w:color="auto"/>
                <w:right w:val="none" w:sz="0" w:space="0" w:color="auto"/>
              </w:divBdr>
              <w:divsChild>
                <w:div w:id="3395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6442">
      <w:bodyDiv w:val="1"/>
      <w:marLeft w:val="0"/>
      <w:marRight w:val="0"/>
      <w:marTop w:val="0"/>
      <w:marBottom w:val="0"/>
      <w:divBdr>
        <w:top w:val="none" w:sz="0" w:space="0" w:color="auto"/>
        <w:left w:val="none" w:sz="0" w:space="0" w:color="auto"/>
        <w:bottom w:val="none" w:sz="0" w:space="0" w:color="auto"/>
        <w:right w:val="none" w:sz="0" w:space="0" w:color="auto"/>
      </w:divBdr>
      <w:divsChild>
        <w:div w:id="66272394">
          <w:marLeft w:val="0"/>
          <w:marRight w:val="0"/>
          <w:marTop w:val="0"/>
          <w:marBottom w:val="0"/>
          <w:divBdr>
            <w:top w:val="none" w:sz="0" w:space="0" w:color="auto"/>
            <w:left w:val="none" w:sz="0" w:space="0" w:color="auto"/>
            <w:bottom w:val="none" w:sz="0" w:space="0" w:color="auto"/>
            <w:right w:val="none" w:sz="0" w:space="0" w:color="auto"/>
          </w:divBdr>
          <w:divsChild>
            <w:div w:id="1809324194">
              <w:marLeft w:val="0"/>
              <w:marRight w:val="0"/>
              <w:marTop w:val="0"/>
              <w:marBottom w:val="0"/>
              <w:divBdr>
                <w:top w:val="none" w:sz="0" w:space="0" w:color="auto"/>
                <w:left w:val="none" w:sz="0" w:space="0" w:color="auto"/>
                <w:bottom w:val="none" w:sz="0" w:space="0" w:color="auto"/>
                <w:right w:val="none" w:sz="0" w:space="0" w:color="auto"/>
              </w:divBdr>
              <w:divsChild>
                <w:div w:id="354579684">
                  <w:marLeft w:val="0"/>
                  <w:marRight w:val="0"/>
                  <w:marTop w:val="0"/>
                  <w:marBottom w:val="0"/>
                  <w:divBdr>
                    <w:top w:val="none" w:sz="0" w:space="0" w:color="auto"/>
                    <w:left w:val="none" w:sz="0" w:space="0" w:color="auto"/>
                    <w:bottom w:val="none" w:sz="0" w:space="0" w:color="auto"/>
                    <w:right w:val="none" w:sz="0" w:space="0" w:color="auto"/>
                  </w:divBdr>
                  <w:divsChild>
                    <w:div w:id="6152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50236">
      <w:bodyDiv w:val="1"/>
      <w:marLeft w:val="0"/>
      <w:marRight w:val="0"/>
      <w:marTop w:val="0"/>
      <w:marBottom w:val="0"/>
      <w:divBdr>
        <w:top w:val="none" w:sz="0" w:space="0" w:color="auto"/>
        <w:left w:val="none" w:sz="0" w:space="0" w:color="auto"/>
        <w:bottom w:val="none" w:sz="0" w:space="0" w:color="auto"/>
        <w:right w:val="none" w:sz="0" w:space="0" w:color="auto"/>
      </w:divBdr>
      <w:divsChild>
        <w:div w:id="990526112">
          <w:marLeft w:val="0"/>
          <w:marRight w:val="0"/>
          <w:marTop w:val="0"/>
          <w:marBottom w:val="0"/>
          <w:divBdr>
            <w:top w:val="none" w:sz="0" w:space="0" w:color="auto"/>
            <w:left w:val="none" w:sz="0" w:space="0" w:color="auto"/>
            <w:bottom w:val="none" w:sz="0" w:space="0" w:color="auto"/>
            <w:right w:val="none" w:sz="0" w:space="0" w:color="auto"/>
          </w:divBdr>
          <w:divsChild>
            <w:div w:id="1933930145">
              <w:marLeft w:val="0"/>
              <w:marRight w:val="0"/>
              <w:marTop w:val="0"/>
              <w:marBottom w:val="0"/>
              <w:divBdr>
                <w:top w:val="none" w:sz="0" w:space="0" w:color="auto"/>
                <w:left w:val="none" w:sz="0" w:space="0" w:color="auto"/>
                <w:bottom w:val="none" w:sz="0" w:space="0" w:color="auto"/>
                <w:right w:val="none" w:sz="0" w:space="0" w:color="auto"/>
              </w:divBdr>
              <w:divsChild>
                <w:div w:id="281158968">
                  <w:marLeft w:val="0"/>
                  <w:marRight w:val="0"/>
                  <w:marTop w:val="0"/>
                  <w:marBottom w:val="0"/>
                  <w:divBdr>
                    <w:top w:val="none" w:sz="0" w:space="0" w:color="auto"/>
                    <w:left w:val="none" w:sz="0" w:space="0" w:color="auto"/>
                    <w:bottom w:val="none" w:sz="0" w:space="0" w:color="auto"/>
                    <w:right w:val="none" w:sz="0" w:space="0" w:color="auto"/>
                  </w:divBdr>
                  <w:divsChild>
                    <w:div w:id="854461391">
                      <w:marLeft w:val="0"/>
                      <w:marRight w:val="0"/>
                      <w:marTop w:val="0"/>
                      <w:marBottom w:val="0"/>
                      <w:divBdr>
                        <w:top w:val="none" w:sz="0" w:space="0" w:color="auto"/>
                        <w:left w:val="none" w:sz="0" w:space="0" w:color="auto"/>
                        <w:bottom w:val="none" w:sz="0" w:space="0" w:color="auto"/>
                        <w:right w:val="none" w:sz="0" w:space="0" w:color="auto"/>
                      </w:divBdr>
                    </w:div>
                    <w:div w:id="413404905">
                      <w:marLeft w:val="0"/>
                      <w:marRight w:val="0"/>
                      <w:marTop w:val="0"/>
                      <w:marBottom w:val="0"/>
                      <w:divBdr>
                        <w:top w:val="none" w:sz="0" w:space="0" w:color="auto"/>
                        <w:left w:val="none" w:sz="0" w:space="0" w:color="auto"/>
                        <w:bottom w:val="none" w:sz="0" w:space="0" w:color="auto"/>
                        <w:right w:val="none" w:sz="0" w:space="0" w:color="auto"/>
                      </w:divBdr>
                    </w:div>
                    <w:div w:id="503015774">
                      <w:marLeft w:val="0"/>
                      <w:marRight w:val="0"/>
                      <w:marTop w:val="0"/>
                      <w:marBottom w:val="0"/>
                      <w:divBdr>
                        <w:top w:val="none" w:sz="0" w:space="0" w:color="auto"/>
                        <w:left w:val="none" w:sz="0" w:space="0" w:color="auto"/>
                        <w:bottom w:val="none" w:sz="0" w:space="0" w:color="auto"/>
                        <w:right w:val="none" w:sz="0" w:space="0" w:color="auto"/>
                      </w:divBdr>
                    </w:div>
                    <w:div w:id="1912691411">
                      <w:marLeft w:val="0"/>
                      <w:marRight w:val="0"/>
                      <w:marTop w:val="0"/>
                      <w:marBottom w:val="0"/>
                      <w:divBdr>
                        <w:top w:val="none" w:sz="0" w:space="0" w:color="auto"/>
                        <w:left w:val="none" w:sz="0" w:space="0" w:color="auto"/>
                        <w:bottom w:val="none" w:sz="0" w:space="0" w:color="auto"/>
                        <w:right w:val="none" w:sz="0" w:space="0" w:color="auto"/>
                      </w:divBdr>
                    </w:div>
                    <w:div w:id="1948614000">
                      <w:marLeft w:val="0"/>
                      <w:marRight w:val="0"/>
                      <w:marTop w:val="0"/>
                      <w:marBottom w:val="0"/>
                      <w:divBdr>
                        <w:top w:val="none" w:sz="0" w:space="0" w:color="auto"/>
                        <w:left w:val="none" w:sz="0" w:space="0" w:color="auto"/>
                        <w:bottom w:val="none" w:sz="0" w:space="0" w:color="auto"/>
                        <w:right w:val="none" w:sz="0" w:space="0" w:color="auto"/>
                      </w:divBdr>
                    </w:div>
                    <w:div w:id="1573733475">
                      <w:marLeft w:val="0"/>
                      <w:marRight w:val="0"/>
                      <w:marTop w:val="0"/>
                      <w:marBottom w:val="0"/>
                      <w:divBdr>
                        <w:top w:val="none" w:sz="0" w:space="0" w:color="auto"/>
                        <w:left w:val="none" w:sz="0" w:space="0" w:color="auto"/>
                        <w:bottom w:val="none" w:sz="0" w:space="0" w:color="auto"/>
                        <w:right w:val="none" w:sz="0" w:space="0" w:color="auto"/>
                      </w:divBdr>
                    </w:div>
                    <w:div w:id="8926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454">
      <w:bodyDiv w:val="1"/>
      <w:marLeft w:val="0"/>
      <w:marRight w:val="0"/>
      <w:marTop w:val="0"/>
      <w:marBottom w:val="0"/>
      <w:divBdr>
        <w:top w:val="none" w:sz="0" w:space="0" w:color="auto"/>
        <w:left w:val="none" w:sz="0" w:space="0" w:color="auto"/>
        <w:bottom w:val="none" w:sz="0" w:space="0" w:color="auto"/>
        <w:right w:val="none" w:sz="0" w:space="0" w:color="auto"/>
      </w:divBdr>
      <w:divsChild>
        <w:div w:id="2088185864">
          <w:marLeft w:val="0"/>
          <w:marRight w:val="0"/>
          <w:marTop w:val="0"/>
          <w:marBottom w:val="0"/>
          <w:divBdr>
            <w:top w:val="none" w:sz="0" w:space="0" w:color="auto"/>
            <w:left w:val="none" w:sz="0" w:space="0" w:color="auto"/>
            <w:bottom w:val="none" w:sz="0" w:space="0" w:color="auto"/>
            <w:right w:val="none" w:sz="0" w:space="0" w:color="auto"/>
          </w:divBdr>
          <w:divsChild>
            <w:div w:id="1355426582">
              <w:marLeft w:val="0"/>
              <w:marRight w:val="0"/>
              <w:marTop w:val="0"/>
              <w:marBottom w:val="0"/>
              <w:divBdr>
                <w:top w:val="none" w:sz="0" w:space="0" w:color="auto"/>
                <w:left w:val="none" w:sz="0" w:space="0" w:color="auto"/>
                <w:bottom w:val="none" w:sz="0" w:space="0" w:color="auto"/>
                <w:right w:val="none" w:sz="0" w:space="0" w:color="auto"/>
              </w:divBdr>
              <w:divsChild>
                <w:div w:id="467480791">
                  <w:marLeft w:val="0"/>
                  <w:marRight w:val="0"/>
                  <w:marTop w:val="0"/>
                  <w:marBottom w:val="0"/>
                  <w:divBdr>
                    <w:top w:val="none" w:sz="0" w:space="0" w:color="auto"/>
                    <w:left w:val="none" w:sz="0" w:space="0" w:color="auto"/>
                    <w:bottom w:val="none" w:sz="0" w:space="0" w:color="auto"/>
                    <w:right w:val="none" w:sz="0" w:space="0" w:color="auto"/>
                  </w:divBdr>
                  <w:divsChild>
                    <w:div w:id="1515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07791">
      <w:bodyDiv w:val="1"/>
      <w:marLeft w:val="0"/>
      <w:marRight w:val="0"/>
      <w:marTop w:val="0"/>
      <w:marBottom w:val="0"/>
      <w:divBdr>
        <w:top w:val="none" w:sz="0" w:space="0" w:color="auto"/>
        <w:left w:val="none" w:sz="0" w:space="0" w:color="auto"/>
        <w:bottom w:val="none" w:sz="0" w:space="0" w:color="auto"/>
        <w:right w:val="none" w:sz="0" w:space="0" w:color="auto"/>
      </w:divBdr>
      <w:divsChild>
        <w:div w:id="755441694">
          <w:marLeft w:val="0"/>
          <w:marRight w:val="0"/>
          <w:marTop w:val="0"/>
          <w:marBottom w:val="0"/>
          <w:divBdr>
            <w:top w:val="none" w:sz="0" w:space="0" w:color="auto"/>
            <w:left w:val="none" w:sz="0" w:space="0" w:color="auto"/>
            <w:bottom w:val="none" w:sz="0" w:space="0" w:color="auto"/>
            <w:right w:val="none" w:sz="0" w:space="0" w:color="auto"/>
          </w:divBdr>
          <w:divsChild>
            <w:div w:id="1952466757">
              <w:marLeft w:val="0"/>
              <w:marRight w:val="0"/>
              <w:marTop w:val="0"/>
              <w:marBottom w:val="0"/>
              <w:divBdr>
                <w:top w:val="none" w:sz="0" w:space="0" w:color="auto"/>
                <w:left w:val="none" w:sz="0" w:space="0" w:color="auto"/>
                <w:bottom w:val="none" w:sz="0" w:space="0" w:color="auto"/>
                <w:right w:val="none" w:sz="0" w:space="0" w:color="auto"/>
              </w:divBdr>
              <w:divsChild>
                <w:div w:id="505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0533">
      <w:bodyDiv w:val="1"/>
      <w:marLeft w:val="0"/>
      <w:marRight w:val="0"/>
      <w:marTop w:val="0"/>
      <w:marBottom w:val="0"/>
      <w:divBdr>
        <w:top w:val="none" w:sz="0" w:space="0" w:color="auto"/>
        <w:left w:val="none" w:sz="0" w:space="0" w:color="auto"/>
        <w:bottom w:val="none" w:sz="0" w:space="0" w:color="auto"/>
        <w:right w:val="none" w:sz="0" w:space="0" w:color="auto"/>
      </w:divBdr>
      <w:divsChild>
        <w:div w:id="1977249488">
          <w:marLeft w:val="0"/>
          <w:marRight w:val="0"/>
          <w:marTop w:val="0"/>
          <w:marBottom w:val="0"/>
          <w:divBdr>
            <w:top w:val="none" w:sz="0" w:space="0" w:color="auto"/>
            <w:left w:val="none" w:sz="0" w:space="0" w:color="auto"/>
            <w:bottom w:val="none" w:sz="0" w:space="0" w:color="auto"/>
            <w:right w:val="none" w:sz="0" w:space="0" w:color="auto"/>
          </w:divBdr>
          <w:divsChild>
            <w:div w:id="1581328717">
              <w:marLeft w:val="0"/>
              <w:marRight w:val="0"/>
              <w:marTop w:val="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3077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4564">
      <w:bodyDiv w:val="1"/>
      <w:marLeft w:val="0"/>
      <w:marRight w:val="0"/>
      <w:marTop w:val="0"/>
      <w:marBottom w:val="0"/>
      <w:divBdr>
        <w:top w:val="none" w:sz="0" w:space="0" w:color="auto"/>
        <w:left w:val="none" w:sz="0" w:space="0" w:color="auto"/>
        <w:bottom w:val="none" w:sz="0" w:space="0" w:color="auto"/>
        <w:right w:val="none" w:sz="0" w:space="0" w:color="auto"/>
      </w:divBdr>
      <w:divsChild>
        <w:div w:id="1628705565">
          <w:marLeft w:val="0"/>
          <w:marRight w:val="0"/>
          <w:marTop w:val="0"/>
          <w:marBottom w:val="0"/>
          <w:divBdr>
            <w:top w:val="none" w:sz="0" w:space="0" w:color="auto"/>
            <w:left w:val="none" w:sz="0" w:space="0" w:color="auto"/>
            <w:bottom w:val="none" w:sz="0" w:space="0" w:color="auto"/>
            <w:right w:val="none" w:sz="0" w:space="0" w:color="auto"/>
          </w:divBdr>
          <w:divsChild>
            <w:div w:id="847404361">
              <w:marLeft w:val="0"/>
              <w:marRight w:val="0"/>
              <w:marTop w:val="0"/>
              <w:marBottom w:val="0"/>
              <w:divBdr>
                <w:top w:val="none" w:sz="0" w:space="0" w:color="auto"/>
                <w:left w:val="none" w:sz="0" w:space="0" w:color="auto"/>
                <w:bottom w:val="none" w:sz="0" w:space="0" w:color="auto"/>
                <w:right w:val="none" w:sz="0" w:space="0" w:color="auto"/>
              </w:divBdr>
              <w:divsChild>
                <w:div w:id="3509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4734">
      <w:bodyDiv w:val="1"/>
      <w:marLeft w:val="0"/>
      <w:marRight w:val="0"/>
      <w:marTop w:val="0"/>
      <w:marBottom w:val="0"/>
      <w:divBdr>
        <w:top w:val="none" w:sz="0" w:space="0" w:color="auto"/>
        <w:left w:val="none" w:sz="0" w:space="0" w:color="auto"/>
        <w:bottom w:val="none" w:sz="0" w:space="0" w:color="auto"/>
        <w:right w:val="none" w:sz="0" w:space="0" w:color="auto"/>
      </w:divBdr>
      <w:divsChild>
        <w:div w:id="801191238">
          <w:marLeft w:val="0"/>
          <w:marRight w:val="0"/>
          <w:marTop w:val="0"/>
          <w:marBottom w:val="0"/>
          <w:divBdr>
            <w:top w:val="none" w:sz="0" w:space="0" w:color="auto"/>
            <w:left w:val="none" w:sz="0" w:space="0" w:color="auto"/>
            <w:bottom w:val="none" w:sz="0" w:space="0" w:color="auto"/>
            <w:right w:val="none" w:sz="0" w:space="0" w:color="auto"/>
          </w:divBdr>
          <w:divsChild>
            <w:div w:id="181407549">
              <w:marLeft w:val="0"/>
              <w:marRight w:val="0"/>
              <w:marTop w:val="0"/>
              <w:marBottom w:val="0"/>
              <w:divBdr>
                <w:top w:val="none" w:sz="0" w:space="0" w:color="auto"/>
                <w:left w:val="none" w:sz="0" w:space="0" w:color="auto"/>
                <w:bottom w:val="none" w:sz="0" w:space="0" w:color="auto"/>
                <w:right w:val="none" w:sz="0" w:space="0" w:color="auto"/>
              </w:divBdr>
              <w:divsChild>
                <w:div w:id="2485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7369">
      <w:bodyDiv w:val="1"/>
      <w:marLeft w:val="0"/>
      <w:marRight w:val="0"/>
      <w:marTop w:val="0"/>
      <w:marBottom w:val="0"/>
      <w:divBdr>
        <w:top w:val="none" w:sz="0" w:space="0" w:color="auto"/>
        <w:left w:val="none" w:sz="0" w:space="0" w:color="auto"/>
        <w:bottom w:val="none" w:sz="0" w:space="0" w:color="auto"/>
        <w:right w:val="none" w:sz="0" w:space="0" w:color="auto"/>
      </w:divBdr>
      <w:divsChild>
        <w:div w:id="68120449">
          <w:marLeft w:val="0"/>
          <w:marRight w:val="0"/>
          <w:marTop w:val="0"/>
          <w:marBottom w:val="0"/>
          <w:divBdr>
            <w:top w:val="none" w:sz="0" w:space="0" w:color="auto"/>
            <w:left w:val="none" w:sz="0" w:space="0" w:color="auto"/>
            <w:bottom w:val="none" w:sz="0" w:space="0" w:color="auto"/>
            <w:right w:val="none" w:sz="0" w:space="0" w:color="auto"/>
          </w:divBdr>
          <w:divsChild>
            <w:div w:id="379406898">
              <w:marLeft w:val="0"/>
              <w:marRight w:val="0"/>
              <w:marTop w:val="0"/>
              <w:marBottom w:val="0"/>
              <w:divBdr>
                <w:top w:val="none" w:sz="0" w:space="0" w:color="auto"/>
                <w:left w:val="none" w:sz="0" w:space="0" w:color="auto"/>
                <w:bottom w:val="none" w:sz="0" w:space="0" w:color="auto"/>
                <w:right w:val="none" w:sz="0" w:space="0" w:color="auto"/>
              </w:divBdr>
              <w:divsChild>
                <w:div w:id="796073483">
                  <w:marLeft w:val="0"/>
                  <w:marRight w:val="0"/>
                  <w:marTop w:val="0"/>
                  <w:marBottom w:val="0"/>
                  <w:divBdr>
                    <w:top w:val="none" w:sz="0" w:space="0" w:color="auto"/>
                    <w:left w:val="none" w:sz="0" w:space="0" w:color="auto"/>
                    <w:bottom w:val="none" w:sz="0" w:space="0" w:color="auto"/>
                    <w:right w:val="none" w:sz="0" w:space="0" w:color="auto"/>
                  </w:divBdr>
                  <w:divsChild>
                    <w:div w:id="4766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5111">
      <w:bodyDiv w:val="1"/>
      <w:marLeft w:val="0"/>
      <w:marRight w:val="0"/>
      <w:marTop w:val="0"/>
      <w:marBottom w:val="0"/>
      <w:divBdr>
        <w:top w:val="none" w:sz="0" w:space="0" w:color="auto"/>
        <w:left w:val="none" w:sz="0" w:space="0" w:color="auto"/>
        <w:bottom w:val="none" w:sz="0" w:space="0" w:color="auto"/>
        <w:right w:val="none" w:sz="0" w:space="0" w:color="auto"/>
      </w:divBdr>
    </w:div>
    <w:div w:id="1723288827">
      <w:bodyDiv w:val="1"/>
      <w:marLeft w:val="0"/>
      <w:marRight w:val="0"/>
      <w:marTop w:val="0"/>
      <w:marBottom w:val="0"/>
      <w:divBdr>
        <w:top w:val="none" w:sz="0" w:space="0" w:color="auto"/>
        <w:left w:val="none" w:sz="0" w:space="0" w:color="auto"/>
        <w:bottom w:val="none" w:sz="0" w:space="0" w:color="auto"/>
        <w:right w:val="none" w:sz="0" w:space="0" w:color="auto"/>
      </w:divBdr>
      <w:divsChild>
        <w:div w:id="1636178084">
          <w:marLeft w:val="0"/>
          <w:marRight w:val="0"/>
          <w:marTop w:val="0"/>
          <w:marBottom w:val="0"/>
          <w:divBdr>
            <w:top w:val="none" w:sz="0" w:space="0" w:color="auto"/>
            <w:left w:val="none" w:sz="0" w:space="0" w:color="auto"/>
            <w:bottom w:val="none" w:sz="0" w:space="0" w:color="auto"/>
            <w:right w:val="none" w:sz="0" w:space="0" w:color="auto"/>
          </w:divBdr>
          <w:divsChild>
            <w:div w:id="1244950812">
              <w:marLeft w:val="0"/>
              <w:marRight w:val="0"/>
              <w:marTop w:val="0"/>
              <w:marBottom w:val="0"/>
              <w:divBdr>
                <w:top w:val="none" w:sz="0" w:space="0" w:color="auto"/>
                <w:left w:val="none" w:sz="0" w:space="0" w:color="auto"/>
                <w:bottom w:val="none" w:sz="0" w:space="0" w:color="auto"/>
                <w:right w:val="none" w:sz="0" w:space="0" w:color="auto"/>
              </w:divBdr>
              <w:divsChild>
                <w:div w:id="379205678">
                  <w:marLeft w:val="0"/>
                  <w:marRight w:val="0"/>
                  <w:marTop w:val="0"/>
                  <w:marBottom w:val="0"/>
                  <w:divBdr>
                    <w:top w:val="none" w:sz="0" w:space="0" w:color="auto"/>
                    <w:left w:val="none" w:sz="0" w:space="0" w:color="auto"/>
                    <w:bottom w:val="none" w:sz="0" w:space="0" w:color="auto"/>
                    <w:right w:val="none" w:sz="0" w:space="0" w:color="auto"/>
                  </w:divBdr>
                  <w:divsChild>
                    <w:div w:id="14259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1938">
      <w:bodyDiv w:val="1"/>
      <w:marLeft w:val="0"/>
      <w:marRight w:val="0"/>
      <w:marTop w:val="0"/>
      <w:marBottom w:val="0"/>
      <w:divBdr>
        <w:top w:val="none" w:sz="0" w:space="0" w:color="auto"/>
        <w:left w:val="none" w:sz="0" w:space="0" w:color="auto"/>
        <w:bottom w:val="none" w:sz="0" w:space="0" w:color="auto"/>
        <w:right w:val="none" w:sz="0" w:space="0" w:color="auto"/>
      </w:divBdr>
      <w:divsChild>
        <w:div w:id="739409044">
          <w:marLeft w:val="0"/>
          <w:marRight w:val="0"/>
          <w:marTop w:val="0"/>
          <w:marBottom w:val="0"/>
          <w:divBdr>
            <w:top w:val="none" w:sz="0" w:space="0" w:color="auto"/>
            <w:left w:val="none" w:sz="0" w:space="0" w:color="auto"/>
            <w:bottom w:val="none" w:sz="0" w:space="0" w:color="auto"/>
            <w:right w:val="none" w:sz="0" w:space="0" w:color="auto"/>
          </w:divBdr>
          <w:divsChild>
            <w:div w:id="1258750480">
              <w:marLeft w:val="0"/>
              <w:marRight w:val="0"/>
              <w:marTop w:val="0"/>
              <w:marBottom w:val="0"/>
              <w:divBdr>
                <w:top w:val="none" w:sz="0" w:space="0" w:color="auto"/>
                <w:left w:val="none" w:sz="0" w:space="0" w:color="auto"/>
                <w:bottom w:val="none" w:sz="0" w:space="0" w:color="auto"/>
                <w:right w:val="none" w:sz="0" w:space="0" w:color="auto"/>
              </w:divBdr>
              <w:divsChild>
                <w:div w:id="449007270">
                  <w:marLeft w:val="0"/>
                  <w:marRight w:val="0"/>
                  <w:marTop w:val="0"/>
                  <w:marBottom w:val="0"/>
                  <w:divBdr>
                    <w:top w:val="none" w:sz="0" w:space="0" w:color="auto"/>
                    <w:left w:val="none" w:sz="0" w:space="0" w:color="auto"/>
                    <w:bottom w:val="none" w:sz="0" w:space="0" w:color="auto"/>
                    <w:right w:val="none" w:sz="0" w:space="0" w:color="auto"/>
                  </w:divBdr>
                  <w:divsChild>
                    <w:div w:id="10464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7315">
      <w:bodyDiv w:val="1"/>
      <w:marLeft w:val="0"/>
      <w:marRight w:val="0"/>
      <w:marTop w:val="0"/>
      <w:marBottom w:val="0"/>
      <w:divBdr>
        <w:top w:val="none" w:sz="0" w:space="0" w:color="auto"/>
        <w:left w:val="none" w:sz="0" w:space="0" w:color="auto"/>
        <w:bottom w:val="none" w:sz="0" w:space="0" w:color="auto"/>
        <w:right w:val="none" w:sz="0" w:space="0" w:color="auto"/>
      </w:divBdr>
      <w:divsChild>
        <w:div w:id="1767340724">
          <w:marLeft w:val="0"/>
          <w:marRight w:val="0"/>
          <w:marTop w:val="0"/>
          <w:marBottom w:val="0"/>
          <w:divBdr>
            <w:top w:val="none" w:sz="0" w:space="0" w:color="auto"/>
            <w:left w:val="none" w:sz="0" w:space="0" w:color="auto"/>
            <w:bottom w:val="none" w:sz="0" w:space="0" w:color="auto"/>
            <w:right w:val="none" w:sz="0" w:space="0" w:color="auto"/>
          </w:divBdr>
          <w:divsChild>
            <w:div w:id="1682659951">
              <w:marLeft w:val="0"/>
              <w:marRight w:val="0"/>
              <w:marTop w:val="0"/>
              <w:marBottom w:val="0"/>
              <w:divBdr>
                <w:top w:val="none" w:sz="0" w:space="0" w:color="auto"/>
                <w:left w:val="none" w:sz="0" w:space="0" w:color="auto"/>
                <w:bottom w:val="none" w:sz="0" w:space="0" w:color="auto"/>
                <w:right w:val="none" w:sz="0" w:space="0" w:color="auto"/>
              </w:divBdr>
              <w:divsChild>
                <w:div w:id="1999459146">
                  <w:marLeft w:val="0"/>
                  <w:marRight w:val="0"/>
                  <w:marTop w:val="0"/>
                  <w:marBottom w:val="0"/>
                  <w:divBdr>
                    <w:top w:val="none" w:sz="0" w:space="0" w:color="auto"/>
                    <w:left w:val="none" w:sz="0" w:space="0" w:color="auto"/>
                    <w:bottom w:val="none" w:sz="0" w:space="0" w:color="auto"/>
                    <w:right w:val="none" w:sz="0" w:space="0" w:color="auto"/>
                  </w:divBdr>
                  <w:divsChild>
                    <w:div w:id="20657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2017@noahw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295</Words>
  <Characters>1688</Characters>
  <Application>Microsoft Office Word</Application>
  <DocSecurity>0</DocSecurity>
  <Lines>14</Lines>
  <Paragraphs>3</Paragraphs>
  <ScaleCrop>false</ScaleCrop>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程惠娜</dc:creator>
  <cp:lastModifiedBy>杜雯婷</cp:lastModifiedBy>
  <cp:revision>21</cp:revision>
  <dcterms:created xsi:type="dcterms:W3CDTF">2017-03-06T04:02:00Z</dcterms:created>
  <dcterms:modified xsi:type="dcterms:W3CDTF">2017-03-17T08:27:00Z</dcterms:modified>
</cp:coreProperties>
</file>