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E66A6" w14:textId="6E76F426" w:rsidR="005F0B21" w:rsidRDefault="002540A3">
      <w:pPr>
        <w:spacing w:before="374" w:after="74"/>
        <w:jc w:val="center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中共浙江大学教育学院委员会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b/>
          <w:bCs/>
          <w:color w:val="000000"/>
          <w:sz w:val="24"/>
          <w:szCs w:val="24"/>
          <w:u w:val="single"/>
        </w:rPr>
        <w:t>教本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支部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2020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2021 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学年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春夏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学期发展学生党员材料预审汇总表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900"/>
        <w:gridCol w:w="900"/>
        <w:gridCol w:w="825"/>
        <w:gridCol w:w="960"/>
        <w:gridCol w:w="795"/>
        <w:gridCol w:w="765"/>
        <w:gridCol w:w="3600"/>
        <w:gridCol w:w="2025"/>
        <w:gridCol w:w="975"/>
        <w:gridCol w:w="870"/>
        <w:gridCol w:w="870"/>
      </w:tblGrid>
      <w:tr w:rsidR="005F0B21" w14:paraId="2CB6E13E" w14:textId="77777777">
        <w:trPr>
          <w:trHeight w:val="42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4B62A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姓名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D2427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spacing w:val="-20"/>
                <w:sz w:val="22"/>
              </w:rPr>
            </w:pPr>
            <w:r>
              <w:rPr>
                <w:rFonts w:ascii="宋体" w:eastAsia="宋体" w:hAnsi="宋体"/>
                <w:color w:val="000000"/>
                <w:spacing w:val="-20"/>
                <w:sz w:val="22"/>
              </w:rPr>
              <w:t>年级专业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0BD2A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spacing w:val="-20"/>
                <w:sz w:val="22"/>
              </w:rPr>
            </w:pPr>
            <w:r>
              <w:rPr>
                <w:rFonts w:ascii="宋体" w:eastAsia="宋体" w:hAnsi="宋体"/>
                <w:color w:val="000000"/>
                <w:spacing w:val="-20"/>
                <w:sz w:val="22"/>
              </w:rPr>
              <w:t>入党申请情况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5DBA9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spacing w:val="-20"/>
                <w:sz w:val="22"/>
              </w:rPr>
            </w:pPr>
            <w:r>
              <w:rPr>
                <w:rFonts w:ascii="宋体" w:eastAsia="宋体" w:hAnsi="宋体"/>
                <w:color w:val="000000"/>
                <w:spacing w:val="-20"/>
                <w:sz w:val="22"/>
              </w:rPr>
              <w:t>团的推优情况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8AF58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spacing w:val="-20"/>
                <w:sz w:val="22"/>
              </w:rPr>
            </w:pPr>
            <w:r>
              <w:rPr>
                <w:rFonts w:ascii="宋体" w:eastAsia="宋体" w:hAnsi="宋体"/>
                <w:color w:val="000000"/>
                <w:spacing w:val="-20"/>
                <w:sz w:val="22"/>
              </w:rPr>
              <w:t>联系培养情况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BB1B7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spacing w:val="-20"/>
                <w:sz w:val="22"/>
              </w:rPr>
            </w:pPr>
            <w:r>
              <w:rPr>
                <w:rFonts w:ascii="宋体" w:eastAsia="宋体" w:hAnsi="宋体"/>
                <w:color w:val="000000"/>
                <w:spacing w:val="-20"/>
                <w:sz w:val="22"/>
              </w:rPr>
              <w:t>党校培训时间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D7EF1" w14:textId="77777777" w:rsidR="005F0B21" w:rsidRDefault="002540A3">
            <w:pPr>
              <w:jc w:val="center"/>
              <w:rPr>
                <w:rFonts w:ascii="楷体_GB2312" w:eastAsia="楷体_GB2312" w:hAnsi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/>
                <w:color w:val="000000"/>
                <w:sz w:val="22"/>
              </w:rPr>
              <w:t>学业综合评价</w:t>
            </w:r>
          </w:p>
        </w:tc>
        <w:tc>
          <w:tcPr>
            <w:tcW w:w="36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45BA5A3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其他研究学习和社会工作</w:t>
            </w:r>
          </w:p>
        </w:tc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AEE3FFF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奖惩情况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9F50C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spacing w:val="-20"/>
                <w:sz w:val="22"/>
              </w:rPr>
            </w:pPr>
            <w:r>
              <w:rPr>
                <w:rFonts w:ascii="宋体" w:eastAsia="宋体" w:hAnsi="宋体"/>
                <w:color w:val="000000"/>
                <w:spacing w:val="-20"/>
                <w:sz w:val="22"/>
              </w:rPr>
              <w:t>递交思想汇报情况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ABE47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spacing w:val="-20"/>
                <w:sz w:val="22"/>
              </w:rPr>
            </w:pPr>
            <w:r>
              <w:rPr>
                <w:rFonts w:ascii="宋体" w:eastAsia="宋体" w:hAnsi="宋体"/>
                <w:color w:val="000000"/>
                <w:spacing w:val="-20"/>
                <w:sz w:val="22"/>
              </w:rPr>
              <w:t>备注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2795E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spacing w:val="-20"/>
                <w:sz w:val="22"/>
              </w:rPr>
            </w:pPr>
            <w:r>
              <w:rPr>
                <w:rFonts w:ascii="宋体" w:eastAsia="宋体" w:hAnsi="宋体"/>
                <w:color w:val="000000"/>
                <w:spacing w:val="-20"/>
                <w:sz w:val="22"/>
              </w:rPr>
              <w:t>支部调查审查意见</w:t>
            </w:r>
          </w:p>
        </w:tc>
      </w:tr>
      <w:tr w:rsidR="005F0B21" w14:paraId="7D0250F3" w14:textId="77777777">
        <w:trPr>
          <w:trHeight w:val="40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BD60B" w14:textId="77777777" w:rsidR="005F0B21" w:rsidRDefault="005F0B21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F71FC" w14:textId="77777777" w:rsidR="005F0B21" w:rsidRDefault="005F0B21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4B27B" w14:textId="77777777" w:rsidR="005F0B21" w:rsidRDefault="005F0B21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FDBAB" w14:textId="77777777" w:rsidR="005F0B21" w:rsidRDefault="005F0B21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B17CC" w14:textId="77777777" w:rsidR="005F0B21" w:rsidRDefault="005F0B21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CBD6F" w14:textId="77777777" w:rsidR="005F0B21" w:rsidRDefault="005F0B21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C1A5F" w14:textId="77777777" w:rsidR="005F0B21" w:rsidRDefault="002540A3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pacing w:val="-20"/>
                <w:sz w:val="22"/>
              </w:rPr>
            </w:pPr>
            <w:r>
              <w:rPr>
                <w:rFonts w:ascii="宋体" w:eastAsia="宋体" w:hAnsi="宋体"/>
                <w:color w:val="000000"/>
                <w:spacing w:val="-20"/>
                <w:sz w:val="22"/>
              </w:rPr>
              <w:t>学业综合测评</w:t>
            </w:r>
          </w:p>
          <w:p w14:paraId="237CA08E" w14:textId="77777777" w:rsidR="005F0B21" w:rsidRDefault="002540A3">
            <w:pPr>
              <w:spacing w:line="280" w:lineRule="exact"/>
              <w:jc w:val="center"/>
              <w:rPr>
                <w:rFonts w:ascii="Times New Roman" w:eastAsia="Times New Roman" w:hAnsi="Times New Roman"/>
                <w:color w:val="FF0000"/>
                <w:spacing w:val="-20"/>
                <w:sz w:val="22"/>
              </w:rPr>
            </w:pPr>
            <w:r>
              <w:rPr>
                <w:rFonts w:ascii="Times New Roman" w:eastAsia="Times New Roman" w:hAnsi="Times New Roman"/>
                <w:color w:val="FF0000"/>
                <w:spacing w:val="-20"/>
                <w:sz w:val="22"/>
              </w:rPr>
              <w:t>A/B/C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82C97" w14:textId="77777777" w:rsidR="005F0B21" w:rsidRDefault="002540A3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pacing w:val="-20"/>
                <w:sz w:val="22"/>
              </w:rPr>
            </w:pPr>
            <w:r>
              <w:rPr>
                <w:rFonts w:ascii="宋体" w:eastAsia="宋体" w:hAnsi="宋体"/>
                <w:color w:val="000000"/>
                <w:spacing w:val="-20"/>
                <w:sz w:val="22"/>
              </w:rPr>
              <w:t>近期考试有无不合格</w:t>
            </w: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3A839" w14:textId="77777777" w:rsidR="005F0B21" w:rsidRDefault="005F0B21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  <w:tc>
          <w:tcPr>
            <w:tcW w:w="20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966DB" w14:textId="77777777" w:rsidR="005F0B21" w:rsidRDefault="005F0B21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B925C" w14:textId="77777777" w:rsidR="005F0B21" w:rsidRDefault="005F0B21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AB31C" w14:textId="77777777" w:rsidR="005F0B21" w:rsidRDefault="005F0B21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5EAED" w14:textId="77777777" w:rsidR="005F0B21" w:rsidRDefault="005F0B21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</w:tr>
      <w:tr w:rsidR="005F0B21" w14:paraId="4C9420B0" w14:textId="77777777">
        <w:trPr>
          <w:trHeight w:val="193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865B9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张力尹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35654" w14:textId="3C847CDD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2018级教育学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专业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3B279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2019.09.25/教育学本科支部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2C39E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2019.10.08/教育学本科生支部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7614F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2019.12.25/王璐、蔡潇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CF687" w14:textId="77777777" w:rsidR="005F0B21" w:rsidRDefault="002540A3">
            <w:pPr>
              <w:spacing w:line="360" w:lineRule="atLeast"/>
              <w:jc w:val="lef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年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11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-12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2021年3月-4月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A895D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4.4/4.25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/4.08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472F9" w14:textId="77777777" w:rsidR="005F0B21" w:rsidRDefault="002540A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BB185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研究学习方面：主持校级SRTP项目“在线教育平台讨论区中生生交互行为研究”，参与导师国家社会科学基金项目“中小学课堂学习环境的设计研究”的结题工作，参与“在线学习分析工具开发及应用”科研实践训练，担任剑桥大学心理与教育学科研项目“正念在中国初中生的应用”助理研究员；</w:t>
            </w:r>
          </w:p>
          <w:p w14:paraId="7E1606D7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社会工作方面，曾担任教育学1801班长、社科1826团支书；现任校十佳社团、五星级社团浙江大学红十字会学生分会会长；策划、参与多种志愿服务活动，积极参与线上支教和线下支教活动，参与中国红十字会青年骨干交流营，三年累计志愿者小时数436.8h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169E8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国家奖学金、浙江大学一等奖学金、梁广榕奖学金、校优秀学生；</w:t>
            </w:r>
          </w:p>
          <w:p w14:paraId="6D18B03C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校优秀团员、校优秀团干部、军训一等嘉奖；</w:t>
            </w:r>
          </w:p>
          <w:p w14:paraId="672DEE86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浙江大学五星级志愿者、校优秀志愿者、浙江省红十字会五星级志愿者、浙江省红十字会五星荣誉奖章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466EA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6份，最近一次思想汇报时间为2021.3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D0FD9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5E6CD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审查合格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拟发展</w:t>
            </w:r>
          </w:p>
        </w:tc>
      </w:tr>
      <w:tr w:rsidR="005F0B21" w14:paraId="65E59193" w14:textId="77777777">
        <w:trPr>
          <w:trHeight w:val="26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CE16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lastRenderedPageBreak/>
              <w:t>周佳雯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D0D24" w14:textId="63A0C579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2018级教育学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专业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DEE2E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2018.10.6/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浙江大学求是学院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丹青学园第一党支部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714DC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2019.10.08/教育学本科生支部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7ED9A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2019.10.21/王璐、蔡潇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2FC54" w14:textId="77777777" w:rsidR="005F0B21" w:rsidRDefault="002540A3">
            <w:pPr>
              <w:spacing w:line="360" w:lineRule="atLeast"/>
              <w:jc w:val="lef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年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10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-11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2021年3月-4月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720B2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4.35/4.25/4.08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E2203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B7C4C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社会工作方面：曾任浙江大学学生排球社第一负责人，现任浙江大学教育学院第二十二届学生会主席团成员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C33B8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浙江大学二等奖学金；浙江大学五星级志愿者；校优秀学生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8F7F4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6份，最近一次思想汇报时间为2021.3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D2AE0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2A80B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审查合格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拟发展</w:t>
            </w:r>
          </w:p>
        </w:tc>
      </w:tr>
      <w:tr w:rsidR="005F0B21" w14:paraId="63D34047" w14:textId="77777777">
        <w:trPr>
          <w:trHeight w:val="247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E9D9A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毛兴嘉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0F7AF" w14:textId="676C588C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2018级教育学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专业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ACD24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2018.9.5/浙江大学军训师一团四、五连（联合）临时党支部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CAC60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2019.10.08/教育学本科生支部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DD7F6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2019.10.21/王璐、蔡潇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2C039" w14:textId="77777777" w:rsidR="005F0B21" w:rsidRDefault="002540A3">
            <w:pPr>
              <w:spacing w:line="360" w:lineRule="atLeast"/>
              <w:jc w:val="lef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年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10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-11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2021年3月-4月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52BF6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4.59/4.25/4.08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473BB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88DF9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社会工作方面：担任浙江大学教育学院第二十二届学生会主席团成员，教育学1801班班长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B5669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浙江大学二等奖学金；浙江大学五星级志愿者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EC286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6份，最近一次思想汇报时间为2021.3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97A5B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7A936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审查合格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拟发展</w:t>
            </w:r>
          </w:p>
        </w:tc>
      </w:tr>
      <w:tr w:rsidR="005F0B21" w14:paraId="6290BB74" w14:textId="77777777">
        <w:trPr>
          <w:trHeight w:val="20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5BE75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梁汉卿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8601B" w14:textId="34B7956D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2018级教育学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专业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B97DE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2019.09.25/教育学本科支部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DF1FE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2019.10.08/教育学本科生支部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98F04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2019.10.21/吴玥、陈奕喆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05C19" w14:textId="77777777" w:rsidR="005F0B21" w:rsidRDefault="002540A3">
            <w:pPr>
              <w:spacing w:line="360" w:lineRule="atLeast"/>
              <w:jc w:val="lef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年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10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-11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2021年3月-4月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A2E81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4.28/4.25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/4.08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6FBC7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5F74F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社会工作方面：担任浙江大学教育学院第二十一届学生会主席团成员，教育学1801班心理委员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D4878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浙江大学三等奖学金；军训一等嘉奖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21B54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6份，最近一次思想汇报时间为2021.3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F498B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54624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审查合格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拟发展</w:t>
            </w:r>
          </w:p>
        </w:tc>
      </w:tr>
      <w:tr w:rsidR="005F0B21" w14:paraId="3F4674CB" w14:textId="77777777">
        <w:trPr>
          <w:trHeight w:val="18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42BF4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lastRenderedPageBreak/>
              <w:t>许晨韵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70F2D" w14:textId="3C0816B8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2018级公共事业管理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专业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DFB87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2018.9.5/浙江大学军训师一团四、五连（联合）临时党支部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73D23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2019.10.08/教育学本科生支部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15269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2019.10.21/吴玥、陈奕喆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37929" w14:textId="77777777" w:rsidR="005F0B21" w:rsidRDefault="002540A3">
            <w:pPr>
              <w:spacing w:line="360" w:lineRule="atLeast"/>
              <w:jc w:val="lef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年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10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-11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2021年3月-4月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BECD8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4.41/4.22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/4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.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9D0DF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EA98B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社会工作方面：担任浙江大学团委学生文体中心主任、公共事业管理1802班宣传委员兼文体委员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B0B9D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浙江大学二等奖学金；校优秀学生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9893C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6份，最近一次思想汇报时间为2021.3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29EBB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06745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审查合格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拟发展</w:t>
            </w:r>
          </w:p>
        </w:tc>
      </w:tr>
      <w:tr w:rsidR="005F0B21" w14:paraId="477C1B2C" w14:textId="77777777">
        <w:trPr>
          <w:trHeight w:val="18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B6877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徐艺涵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3531B" w14:textId="4E40DCEA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2018级公共事业管理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专业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7FD49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2019.3.21/浙江大学丹青学园第一党支部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CC87D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2019.10.08/教育学本科生支部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43DA1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2019.10.21/吴玥、陈奕喆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CF147" w14:textId="77777777" w:rsidR="005F0B21" w:rsidRDefault="002540A3">
            <w:pPr>
              <w:spacing w:line="360" w:lineRule="atLeast"/>
              <w:jc w:val="lef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年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10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-11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2021年3月-4月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0F593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4.55/4.22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/4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.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9FEDD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344CB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社会工作方面：担任浙江大学学生三农协会副会长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2F7C9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浙江大学三等奖学金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8C444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6份，最近一次思想汇报时间为2021.3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E5446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3C6BD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审查合格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拟发展</w:t>
            </w:r>
          </w:p>
        </w:tc>
      </w:tr>
      <w:tr w:rsidR="005F0B21" w14:paraId="55F5D08C" w14:textId="77777777">
        <w:trPr>
          <w:trHeight w:val="18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B5101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张</w:t>
            </w:r>
            <w:bookmarkStart w:id="0" w:name="_GoBack"/>
            <w:bookmarkEnd w:id="0"/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凯程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F9464" w14:textId="0505179F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2019级教育学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专业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C9214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2019.8.24浙江大学军训师一团八连临时党支部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CC343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2019.10.14/教育学本科生支部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BAB72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2019.12.6/陈奕喆/吴玥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D008B" w14:textId="77777777" w:rsidR="005F0B21" w:rsidRDefault="002540A3">
            <w:pPr>
              <w:spacing w:line="360" w:lineRule="atLeast"/>
              <w:jc w:val="lef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年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11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-12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2021年3月-4月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A9CF3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4.36/4.30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/4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.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408EB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6F5EB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社会工作方面：担任教育1902班长、浙江大学光华法学院辩论队领队，曾担任社科1911班长，丹青学园“卓越计划”8期成员，浙江大学校学生会生活部优秀干事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4E3FB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浙江大学二等奖学金；校优秀团员、军训二等嘉奖；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AE317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6份，最近一次思想汇报时间为2021.4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697BD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7F1D8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审查合格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拟发展</w:t>
            </w:r>
          </w:p>
        </w:tc>
      </w:tr>
      <w:tr w:rsidR="005F0B21" w14:paraId="4842758B" w14:textId="77777777">
        <w:trPr>
          <w:trHeight w:val="18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E65F9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lastRenderedPageBreak/>
              <w:t>刘嘉欣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AD681" w14:textId="656A8B53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2019级教育学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专业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3CC8F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2019.8.23浙江大学军训师一团八连临时党支部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B5E8B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2019.10.14/教育学本科生支部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6D71D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2019.12.6/陈奕喆/吴玥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71421" w14:textId="77777777" w:rsidR="005F0B21" w:rsidRDefault="002540A3">
            <w:pPr>
              <w:spacing w:line="360" w:lineRule="atLeast"/>
              <w:jc w:val="lef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年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11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-12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2021年3月-2021年4月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C105B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4.58/4.30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/4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.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C28C8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56390" w14:textId="77777777" w:rsidR="005F0B21" w:rsidRDefault="002540A3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研究学习方面：参与导师国家社会科学基金项目“中小学课堂学习环境的设计研究”的结题工作，参与“混合式教学线上线下推进机制研究”课题；</w:t>
            </w:r>
          </w:p>
          <w:p w14:paraId="00B95C2A" w14:textId="77777777" w:rsidR="005F0B21" w:rsidRDefault="002540A3">
            <w:pPr>
              <w:snapToGrid w:val="0"/>
              <w:spacing w:line="360" w:lineRule="auto"/>
              <w:jc w:val="left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社会工作方面：曾任社会科学试验班1911团支书、浙江大学勤工助学与创业实践指导中心干事、浙江大学求是文化宣讲队讲解员，现任教育学1901团支书、求是文化宣讲队讲解培训中心副部长、教育学院学生会人力发展部干事、浙江大学理想信念宣讲团讲解员、浙江大学党建馆讲解团讲解员，加入浙江大学“桃李花儿”线上支教团队，为患有“瓷娃娃病”的儿童线上授课。</w:t>
            </w:r>
          </w:p>
          <w:p w14:paraId="62116A5B" w14:textId="77777777" w:rsidR="005F0B21" w:rsidRDefault="005F0B21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A209E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浙江省政府奖学金、浙江大学一等奖学金、浙江大学校级优秀团干部、优秀学生、浙江大学第十六届大学生中文演讲竞赛一等奖、浙江省第八届大学生中华经典诵读竞赛三等奖、浙江省大学生高等数学竞赛文专组三等奖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2207E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6份，最近一次思想汇报时间为2021.3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56C79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F2A9C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审查合格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拟发展</w:t>
            </w:r>
          </w:p>
        </w:tc>
      </w:tr>
      <w:tr w:rsidR="005F0B21" w14:paraId="6C348F92" w14:textId="77777777">
        <w:trPr>
          <w:trHeight w:val="18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42B4A" w14:textId="77777777" w:rsidR="005F0B21" w:rsidRDefault="002540A3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鲁嘉颖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D8EE7" w14:textId="1A0CB19A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2019级教育学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专业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FDF4D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2019.8.23浙江大学军训师一团八连临时党支部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66D55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2019.9.28/教育学本科生支部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D1FFC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2019.12.6/傅浩东/陈奕喆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0D2AD" w14:textId="77777777" w:rsidR="005F0B21" w:rsidRDefault="002540A3">
            <w:pPr>
              <w:spacing w:line="360" w:lineRule="atLeast"/>
              <w:jc w:val="lef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年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11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-12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月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/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2021年3月-2021年4月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EFF4E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4.77/4.30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/4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.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51F9D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AA06D" w14:textId="77777777" w:rsidR="005F0B21" w:rsidRDefault="002540A3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研究学习方面：参与导师国家社会科学基金项目“中小学课堂学习环境的设计研究”的结题工作，参与“不同类型的线上线下混合式教学质量标准研究”课题；社会工作方面，担任教育学1901班长，参与“云辅导”线上支教项目，志愿时长达152.7个小时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95FFE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浙江大学三等奖学金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490C7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6份，最近一次思想汇报时间为2021.2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305B9" w14:textId="77777777" w:rsidR="005F0B21" w:rsidRDefault="002540A3">
            <w:pPr>
              <w:spacing w:line="36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F6578" w14:textId="77777777" w:rsidR="005F0B21" w:rsidRDefault="002540A3">
            <w:pPr>
              <w:spacing w:line="36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审查合格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Hans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Hans"/>
              </w:rPr>
              <w:t>拟发展</w:t>
            </w:r>
          </w:p>
        </w:tc>
      </w:tr>
    </w:tbl>
    <w:p w14:paraId="409B9F7B" w14:textId="77777777" w:rsidR="005F0B21" w:rsidRDefault="005F0B21">
      <w:pPr>
        <w:spacing w:before="374" w:after="74" w:line="500" w:lineRule="exact"/>
        <w:ind w:firstLineChars="800" w:firstLine="1920"/>
        <w:rPr>
          <w:rFonts w:ascii="宋体" w:eastAsia="宋体" w:hAnsi="宋体"/>
          <w:color w:val="000000"/>
          <w:sz w:val="24"/>
          <w:szCs w:val="24"/>
        </w:rPr>
      </w:pPr>
    </w:p>
    <w:sectPr w:rsidR="005F0B21">
      <w:pgSz w:w="16838" w:h="11906"/>
      <w:pgMar w:top="720" w:right="323" w:bottom="720" w:left="32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7C35A"/>
    <w:multiLevelType w:val="multilevel"/>
    <w:tmpl w:val="6077C35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BAEF29BA"/>
    <w:rsid w:val="E77DE2D4"/>
    <w:rsid w:val="000C51B7"/>
    <w:rsid w:val="00216EB9"/>
    <w:rsid w:val="002540A3"/>
    <w:rsid w:val="0059531B"/>
    <w:rsid w:val="005B1B72"/>
    <w:rsid w:val="005F0B21"/>
    <w:rsid w:val="00616505"/>
    <w:rsid w:val="0062213C"/>
    <w:rsid w:val="00633F40"/>
    <w:rsid w:val="006549AD"/>
    <w:rsid w:val="00684D9C"/>
    <w:rsid w:val="00984232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5DEDCEF0"/>
    <w:rsid w:val="6EAF13B0"/>
    <w:rsid w:val="71061E72"/>
    <w:rsid w:val="7A3B2499"/>
    <w:rsid w:val="7D59C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6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416</Words>
  <Characters>2376</Characters>
  <Application>Microsoft Office Word</Application>
  <DocSecurity>0</DocSecurity>
  <Lines>19</Lines>
  <Paragraphs>5</Paragraphs>
  <ScaleCrop>false</ScaleCrop>
  <Company>Microsoft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巫微涟</cp:lastModifiedBy>
  <cp:revision>4</cp:revision>
  <dcterms:created xsi:type="dcterms:W3CDTF">2021-04-15T05:45:00Z</dcterms:created>
  <dcterms:modified xsi:type="dcterms:W3CDTF">2021-04-16T02:29:00Z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2052-3.4.0.5283</vt:lpwstr>
  </property>
</Properties>
</file>