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500" w:lineRule="exact"/>
        <w:ind w:firstLine="1922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  <w:lang w:val="en-US" w:eastAsia="zh-CN"/>
        </w:rPr>
        <w:t>教本二</w:t>
      </w:r>
      <w:r>
        <w:rPr>
          <w:rFonts w:hint="eastAsia"/>
          <w:b/>
          <w:sz w:val="24"/>
          <w:u w:val="single"/>
        </w:rPr>
        <w:t xml:space="preserve">        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Hans"/>
        </w:rPr>
        <w:t>春夏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2"/>
        <w:tblW w:w="14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3439"/>
        <w:gridCol w:w="1093"/>
        <w:gridCol w:w="1127"/>
        <w:gridCol w:w="1080"/>
      </w:tblGrid>
      <w:tr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吕乐瑶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2020级教育学专业本科生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2022.5.31/教育学科本科生二支部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2023.06.23/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余沁芸、蔡小瑛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2023.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/教育学本科生第二党支部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2022.10-11，浙江大学党校二期预备党员培训班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4.5/4.4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4.35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参与校级srtp项目“普职融通视域下的英国职业教育改革探析——以T级行动计划为中心的考察”并以“优秀”结题，以第三作者发表论文《普职融通视域下英国T Level行动计划探究》于《比较教育学报》；曾担任浙江大学广播电视台广播部专题组负责人，教育学院学生会人力发展部门负责人；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获浙江大学三等奖学金，获评浙江大学学业优秀标兵、创新创业标兵、文体活动标兵的荣誉称号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20220512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</w:p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20220825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20221201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20230228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20230531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审查合格，拟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转正</w:t>
            </w:r>
          </w:p>
        </w:tc>
      </w:tr>
    </w:tbl>
    <w:p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NjE5YjRiNmMzM2I5M2I0OWE3MTU4YzE1OTQ2MjgifQ=="/>
  </w:docVars>
  <w:rsids>
    <w:rsidRoot w:val="00000000"/>
    <w:rsid w:val="0F866E33"/>
    <w:rsid w:val="246A53BC"/>
    <w:rsid w:val="48BB1EB0"/>
    <w:rsid w:val="EFFF05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1477</Words>
  <Characters>1640</Characters>
  <Lines>10</Lines>
  <Paragraphs>2</Paragraphs>
  <TotalTime>0</TotalTime>
  <ScaleCrop>false</ScaleCrop>
  <LinksUpToDate>false</LinksUpToDate>
  <CharactersWithSpaces>1792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2022-11-24T07:55:00Z</dcterms:created>
  <dc:creator>Syan</dc:creator>
  <cp:lastModifiedBy>Syan</cp:lastModifiedBy>
  <dcterms:modified xsi:type="dcterms:W3CDTF">2023-06-15T16:19:56Z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F144467114424E039CC512CC7508E62F_13</vt:lpwstr>
  </property>
</Properties>
</file>